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BF1D" w14:textId="4E0CE0F2" w:rsidR="00F6305A" w:rsidRDefault="00F6305A" w:rsidP="00F6305A">
      <w:r w:rsidRPr="00F6305A">
        <w:rPr>
          <w:b/>
          <w:bCs/>
        </w:rPr>
        <w:t>Date</w:t>
      </w:r>
      <w:r w:rsidRPr="00F6305A">
        <w:t xml:space="preserve">: </w:t>
      </w:r>
    </w:p>
    <w:p w14:paraId="60CA717B" w14:textId="4851D8E6" w:rsidR="00F6305A" w:rsidRPr="00F6305A" w:rsidRDefault="00F6305A" w:rsidP="00F6305A">
      <w:pPr>
        <w:rPr>
          <w:i/>
          <w:iCs/>
        </w:rPr>
      </w:pPr>
      <w:r w:rsidRPr="00F6305A">
        <w:rPr>
          <w:b/>
          <w:bCs/>
        </w:rPr>
        <w:t>To</w:t>
      </w:r>
      <w:r>
        <w:t xml:space="preserve">: </w:t>
      </w:r>
      <w:r w:rsidRPr="00F6305A">
        <w:rPr>
          <w:i/>
          <w:iCs/>
        </w:rPr>
        <w:t>Insurance Co.</w:t>
      </w:r>
    </w:p>
    <w:p w14:paraId="5CC57D42" w14:textId="06FAD4F0" w:rsidR="00F6305A" w:rsidRPr="00F6305A" w:rsidRDefault="00F6305A" w:rsidP="00F6305A">
      <w:pPr>
        <w:rPr>
          <w:i/>
          <w:iCs/>
        </w:rPr>
      </w:pPr>
      <w:r w:rsidRPr="00F6305A">
        <w:rPr>
          <w:i/>
          <w:iCs/>
        </w:rPr>
        <w:t>Insurance Co</w:t>
      </w:r>
      <w:r w:rsidR="0054607E">
        <w:rPr>
          <w:i/>
          <w:iCs/>
        </w:rPr>
        <w:t>.</w:t>
      </w:r>
      <w:r w:rsidRPr="00F6305A">
        <w:rPr>
          <w:i/>
          <w:iCs/>
        </w:rPr>
        <w:t xml:space="preserve"> Address</w:t>
      </w:r>
    </w:p>
    <w:p w14:paraId="210D0DCE" w14:textId="77777777" w:rsidR="00F6305A" w:rsidRDefault="00F6305A" w:rsidP="00F6305A"/>
    <w:p w14:paraId="7957352F" w14:textId="0AB37145" w:rsidR="00F6305A" w:rsidRPr="00F6305A" w:rsidRDefault="00F6305A" w:rsidP="00F6305A">
      <w:pPr>
        <w:rPr>
          <w:i/>
          <w:iCs/>
        </w:rPr>
      </w:pPr>
      <w:r w:rsidRPr="00F6305A">
        <w:rPr>
          <w:b/>
          <w:bCs/>
        </w:rPr>
        <w:t>From</w:t>
      </w:r>
      <w:r>
        <w:t xml:space="preserve">: </w:t>
      </w:r>
      <w:r w:rsidRPr="00F6305A">
        <w:rPr>
          <w:i/>
          <w:iCs/>
        </w:rPr>
        <w:t>Physician name</w:t>
      </w:r>
    </w:p>
    <w:p w14:paraId="39D7D178" w14:textId="77777777" w:rsidR="00F6305A" w:rsidRDefault="00F6305A" w:rsidP="00F6305A"/>
    <w:p w14:paraId="36FF95E3" w14:textId="036C2920" w:rsidR="00F6305A" w:rsidRDefault="00F6305A" w:rsidP="00F6305A">
      <w:r w:rsidRPr="00F6305A">
        <w:rPr>
          <w:b/>
          <w:bCs/>
        </w:rPr>
        <w:t>SUBJECT:</w:t>
      </w:r>
      <w:r w:rsidRPr="00F6305A">
        <w:t xml:space="preserve"> Request for coverage/reimbursement for Functional Formularies </w:t>
      </w:r>
      <w:r w:rsidR="00600C08">
        <w:t xml:space="preserve">Liquid Hope </w:t>
      </w:r>
      <w:r w:rsidR="0054607E">
        <w:t>Peptide</w:t>
      </w:r>
      <w:r w:rsidRPr="00F6305A">
        <w:t xml:space="preserve"> feeding tube formula. </w:t>
      </w:r>
    </w:p>
    <w:p w14:paraId="781CA365" w14:textId="77777777" w:rsidR="00F6305A" w:rsidRDefault="00F6305A" w:rsidP="00F6305A"/>
    <w:p w14:paraId="254FA3B9" w14:textId="1E78AC7C" w:rsidR="00930BBE" w:rsidRPr="00956A83" w:rsidRDefault="00930BBE" w:rsidP="00930BBE">
      <w:r w:rsidRPr="00956A83">
        <w:t xml:space="preserve">I am requesting insurance coverage and reimbursement on behalf of my patient, </w:t>
      </w:r>
      <w:r w:rsidRPr="00956A83">
        <w:rPr>
          <w:i/>
        </w:rPr>
        <w:t>name</w:t>
      </w:r>
      <w:r w:rsidRPr="00956A83">
        <w:t xml:space="preserve">, </w:t>
      </w:r>
      <w:r w:rsidRPr="00956A83">
        <w:rPr>
          <w:i/>
        </w:rPr>
        <w:t>DOB dd/mm/</w:t>
      </w:r>
      <w:proofErr w:type="spellStart"/>
      <w:r w:rsidRPr="00956A83">
        <w:rPr>
          <w:i/>
        </w:rPr>
        <w:t>yyyy</w:t>
      </w:r>
      <w:proofErr w:type="spellEnd"/>
      <w:r w:rsidRPr="00956A83">
        <w:t>, who has been under my care since ___/___</w:t>
      </w:r>
      <w:proofErr w:type="gramStart"/>
      <w:r w:rsidRPr="00956A83">
        <w:t>_/_</w:t>
      </w:r>
      <w:proofErr w:type="gramEnd"/>
      <w:r w:rsidRPr="00956A83">
        <w:t xml:space="preserve">__. I have prescribed Functional Formularies Liquid Hope </w:t>
      </w:r>
      <w:r>
        <w:t xml:space="preserve">Peptide </w:t>
      </w:r>
      <w:r w:rsidRPr="00956A83">
        <w:t>feeding tube formula for the dietary management of [</w:t>
      </w:r>
      <w:r w:rsidRPr="00956A83">
        <w:rPr>
          <w:i/>
          <w:iCs/>
        </w:rPr>
        <w:t>insert</w:t>
      </w:r>
      <w:r w:rsidRPr="00956A83">
        <w:t xml:space="preserve"> </w:t>
      </w:r>
      <w:r w:rsidRPr="00956A83">
        <w:rPr>
          <w:i/>
        </w:rPr>
        <w:t xml:space="preserve">diagnosis or condition]. </w:t>
      </w:r>
      <w:r w:rsidRPr="00956A83">
        <w:t>I have determined that this formula is medically necessary. I am prescribing Liquid Hope</w:t>
      </w:r>
      <w:r>
        <w:t xml:space="preserve"> Peptide</w:t>
      </w:r>
      <w:r w:rsidRPr="00956A83">
        <w:t xml:space="preserve"> as a part of this patient's treatment plan for the health benefits that it may provide and to ensure that the patient is receiving a complete formula when they are being fed, which may lead to better health outcomes, considering their medical diagnosis and individual nutritional needs. The patient requires this formula for their nutritional management </w:t>
      </w:r>
      <w:proofErr w:type="gramStart"/>
      <w:r w:rsidRPr="00956A83">
        <w:t>as a result of</w:t>
      </w:r>
      <w:proofErr w:type="gramEnd"/>
      <w:r w:rsidRPr="00956A83">
        <w:t xml:space="preserve"> his/her diagnosis and/or condition, and not as a convenience.</w:t>
      </w:r>
    </w:p>
    <w:p w14:paraId="6950FCDC" w14:textId="77777777" w:rsidR="00F6305A" w:rsidRDefault="00F6305A" w:rsidP="00F6305A"/>
    <w:p w14:paraId="74811C79" w14:textId="77777777" w:rsidR="00930BBE" w:rsidRPr="00956A83" w:rsidRDefault="00930BBE" w:rsidP="00930BBE">
      <w:pPr>
        <w:rPr>
          <w:i/>
          <w:color w:val="FF0000"/>
        </w:rPr>
      </w:pPr>
      <w:r w:rsidRPr="00956A83">
        <w:rPr>
          <w:i/>
          <w:color w:val="FF0000"/>
        </w:rPr>
        <w:t>[IMPORTANT: Verify medical necessity for formula, including diagnosis, documented failure or intolerance to other formulas, current height/weight, growth chart data, history of weight loss, pertinent lab results, medications, and potential outcome if the formula is denied.]</w:t>
      </w:r>
    </w:p>
    <w:p w14:paraId="60F17162" w14:textId="77777777" w:rsidR="00F6305A" w:rsidRDefault="00F6305A" w:rsidP="00F6305A"/>
    <w:p w14:paraId="25091948" w14:textId="620EBFFC" w:rsidR="00A0552F" w:rsidRPr="00956A83" w:rsidRDefault="001610B9" w:rsidP="00A0552F">
      <w:r>
        <w:t xml:space="preserve">Functional Formularies </w:t>
      </w:r>
      <w:r w:rsidR="00600C08">
        <w:t xml:space="preserve">Liquid Hope </w:t>
      </w:r>
      <w:r>
        <w:t>Peptide is a</w:t>
      </w:r>
      <w:r w:rsidR="00930BBE">
        <w:t>n adult</w:t>
      </w:r>
      <w:r>
        <w:t xml:space="preserve"> peptide enteral formula for </w:t>
      </w:r>
      <w:r w:rsidR="00CD1791">
        <w:t>patients</w:t>
      </w:r>
      <w:r w:rsidR="00930BBE">
        <w:t xml:space="preserve"> </w:t>
      </w:r>
      <w:r w:rsidR="0039536C">
        <w:t>18</w:t>
      </w:r>
      <w:r w:rsidR="00930BBE">
        <w:t xml:space="preserve"> years of age or</w:t>
      </w:r>
      <w:r w:rsidR="0039536C">
        <w:t xml:space="preserve"> older</w:t>
      </w:r>
      <w:r w:rsidR="00930BBE">
        <w:t xml:space="preserve"> </w:t>
      </w:r>
      <w:r>
        <w:t xml:space="preserve">who have difficulty with the digestion and/or absorption of </w:t>
      </w:r>
      <w:r w:rsidR="000C2E0E">
        <w:t xml:space="preserve">intact </w:t>
      </w:r>
      <w:r>
        <w:t>protein</w:t>
      </w:r>
      <w:r w:rsidR="00751E7D">
        <w:t xml:space="preserve"> and </w:t>
      </w:r>
      <w:r w:rsidR="00751E7D" w:rsidRPr="00F6305A">
        <w:t>may benefit from a</w:t>
      </w:r>
      <w:r w:rsidR="0018470F">
        <w:t xml:space="preserve">n organic, </w:t>
      </w:r>
      <w:r w:rsidR="00751E7D" w:rsidRPr="00F6305A">
        <w:t>plant</w:t>
      </w:r>
      <w:r w:rsidR="0018470F">
        <w:t>-</w:t>
      </w:r>
      <w:r w:rsidR="00751E7D" w:rsidRPr="00F6305A">
        <w:t>based</w:t>
      </w:r>
      <w:r w:rsidR="0018470F">
        <w:t xml:space="preserve"> </w:t>
      </w:r>
      <w:r w:rsidR="000C2E0E">
        <w:t xml:space="preserve">peptide </w:t>
      </w:r>
      <w:r w:rsidR="0018470F">
        <w:t>formula</w:t>
      </w:r>
      <w:r w:rsidR="000C2E0E">
        <w:t xml:space="preserve"> made with real whole food ingredients that </w:t>
      </w:r>
      <w:r w:rsidR="00930BBE">
        <w:t>are</w:t>
      </w:r>
      <w:r w:rsidR="00930BBE" w:rsidRPr="00956A83">
        <w:t xml:space="preserve"> free of milk, eggs, wheat, soy, sesame, fish, shellfish, and peanuts</w:t>
      </w:r>
      <w:r w:rsidR="000C2E0E" w:rsidRPr="00287405">
        <w:t xml:space="preserve">. </w:t>
      </w:r>
      <w:r w:rsidR="00964599" w:rsidRPr="00287405">
        <w:t>The organic hydrolyzed pea protein, organic garbanzo beans, organic green peas, organic brown rice, organic s</w:t>
      </w:r>
      <w:r w:rsidR="003E5130" w:rsidRPr="00287405">
        <w:t>prouted quinoa</w:t>
      </w:r>
      <w:r w:rsidR="00930BBE">
        <w:t>, organic almond butter, and organic pumpkin seed protein</w:t>
      </w:r>
      <w:r w:rsidR="003E5130" w:rsidRPr="00287405">
        <w:t xml:space="preserve"> provide</w:t>
      </w:r>
      <w:r w:rsidR="00981AE8" w:rsidRPr="00287405">
        <w:t xml:space="preserve"> all the essential amino acids </w:t>
      </w:r>
      <w:r w:rsidR="0039536C" w:rsidRPr="00287405">
        <w:t xml:space="preserve">necessary to meet an adult’s overall protein requirements.  </w:t>
      </w:r>
      <w:r w:rsidR="00600C08" w:rsidRPr="00287405">
        <w:t xml:space="preserve">Liquid Hope </w:t>
      </w:r>
      <w:r w:rsidR="00964599" w:rsidRPr="00287405">
        <w:t xml:space="preserve">Peptide contains </w:t>
      </w:r>
      <w:r w:rsidR="00A0552F">
        <w:t>40</w:t>
      </w:r>
      <w:r w:rsidR="00964599" w:rsidRPr="00287405">
        <w:t xml:space="preserve">% of </w:t>
      </w:r>
      <w:r w:rsidR="00A0552F">
        <w:t>the fat</w:t>
      </w:r>
      <w:r w:rsidR="00964599" w:rsidRPr="00287405">
        <w:t xml:space="preserve"> calories from organic coconut MCT oil.</w:t>
      </w:r>
      <w:r w:rsidR="00A0552F">
        <w:t xml:space="preserve"> Medium chain triglycerides (MCTs) do not require bile or pancreatic enzymes for digestion and are readily absorbed and made available to bodily systems to aid with tolerance</w:t>
      </w:r>
      <w:r w:rsidR="00981AE8" w:rsidRPr="00287405">
        <w:t xml:space="preserve">. </w:t>
      </w:r>
      <w:r w:rsidR="00A0552F" w:rsidRPr="00956A83">
        <w:t>The diverse, fermentable fiber types in Liquid Hope</w:t>
      </w:r>
      <w:r w:rsidR="00A0552F">
        <w:t xml:space="preserve"> Peptide</w:t>
      </w:r>
      <w:r w:rsidR="00A0552F" w:rsidRPr="00956A83">
        <w:t xml:space="preserve"> increase the microbial diversity and commensal bacteria populations fostering a healthy gut microbiome. This </w:t>
      </w:r>
      <w:r w:rsidR="00A0552F">
        <w:t xml:space="preserve">can help </w:t>
      </w:r>
      <w:r w:rsidR="00A0552F" w:rsidRPr="00956A83">
        <w:t>improve overall GI function and can ameliorate diarrhea caused by a low amount of beneficial intestinal flora.</w:t>
      </w:r>
    </w:p>
    <w:p w14:paraId="38E496B1" w14:textId="691BA74F" w:rsidR="00751E7D" w:rsidRPr="00287405" w:rsidRDefault="00751E7D" w:rsidP="001610B9"/>
    <w:p w14:paraId="2797ACC3" w14:textId="333EC31A" w:rsidR="00751E7D" w:rsidRPr="00287405" w:rsidRDefault="00751E7D" w:rsidP="00751E7D">
      <w:pPr>
        <w:shd w:val="clear" w:color="auto" w:fill="FFFFFF"/>
      </w:pPr>
      <w:r w:rsidRPr="00287405">
        <w:t>The</w:t>
      </w:r>
      <w:r w:rsidR="00A0552F">
        <w:t xml:space="preserve"> use of an enteral formula composed of whole foods has been shown to be clinically advantageous for several medical conditions and/or feeding problems that are often associated with intolerance to standard tube feeding formulas</w:t>
      </w:r>
      <w:r w:rsidRPr="00287405">
        <w:t>: </w:t>
      </w:r>
    </w:p>
    <w:p w14:paraId="20750EB5" w14:textId="6CDCEB5C" w:rsidR="004F5C5F" w:rsidRPr="00287405" w:rsidRDefault="004F5C5F" w:rsidP="004F5C5F">
      <w:pPr>
        <w:numPr>
          <w:ilvl w:val="0"/>
          <w:numId w:val="1"/>
        </w:numPr>
        <w:shd w:val="clear" w:color="auto" w:fill="FFFFFF"/>
        <w:spacing w:before="100" w:beforeAutospacing="1" w:after="100" w:afterAutospacing="1"/>
        <w:ind w:left="945"/>
      </w:pPr>
      <w:r w:rsidRPr="00287405">
        <w:t xml:space="preserve">Intestinal </w:t>
      </w:r>
      <w:proofErr w:type="spellStart"/>
      <w:r w:rsidRPr="00287405">
        <w:t>resectioning</w:t>
      </w:r>
      <w:proofErr w:type="spellEnd"/>
      <w:r w:rsidRPr="00287405">
        <w:t xml:space="preserve"> and/or GI surgery</w:t>
      </w:r>
      <w:r w:rsidR="00855E1B">
        <w:t xml:space="preserve"> </w:t>
      </w:r>
      <w:r w:rsidR="00A0552F">
        <w:t>(3)</w:t>
      </w:r>
    </w:p>
    <w:p w14:paraId="00CB811F" w14:textId="4D40948B" w:rsidR="00751E7D" w:rsidRPr="00287405" w:rsidRDefault="00751E7D" w:rsidP="00751E7D">
      <w:pPr>
        <w:numPr>
          <w:ilvl w:val="0"/>
          <w:numId w:val="1"/>
        </w:numPr>
        <w:shd w:val="clear" w:color="auto" w:fill="FFFFFF"/>
        <w:spacing w:before="100" w:beforeAutospacing="1" w:after="100" w:afterAutospacing="1"/>
        <w:ind w:left="945"/>
      </w:pPr>
      <w:r w:rsidRPr="00287405">
        <w:t>Nausea (1,</w:t>
      </w:r>
      <w:r w:rsidR="00A0552F">
        <w:t>2,</w:t>
      </w:r>
      <w:r w:rsidRPr="00287405">
        <w:t>6</w:t>
      </w:r>
      <w:r w:rsidR="00A0552F">
        <w:t>,9</w:t>
      </w:r>
      <w:r w:rsidRPr="00287405">
        <w:t>)</w:t>
      </w:r>
    </w:p>
    <w:p w14:paraId="1A25324B" w14:textId="76DC3CEA" w:rsidR="00751E7D" w:rsidRPr="00287405" w:rsidRDefault="00751E7D" w:rsidP="00751E7D">
      <w:pPr>
        <w:numPr>
          <w:ilvl w:val="0"/>
          <w:numId w:val="1"/>
        </w:numPr>
        <w:shd w:val="clear" w:color="auto" w:fill="FFFFFF"/>
        <w:spacing w:before="100" w:beforeAutospacing="1" w:after="100" w:afterAutospacing="1"/>
        <w:ind w:left="945"/>
      </w:pPr>
      <w:r w:rsidRPr="00287405">
        <w:t>Vomiting (1,</w:t>
      </w:r>
      <w:r w:rsidR="00A0552F">
        <w:t>2,4,</w:t>
      </w:r>
      <w:r w:rsidRPr="00287405">
        <w:t>5,6,</w:t>
      </w:r>
      <w:r w:rsidR="00A0552F">
        <w:t>9</w:t>
      </w:r>
      <w:r w:rsidRPr="00287405">
        <w:t>)</w:t>
      </w:r>
    </w:p>
    <w:p w14:paraId="20072B49" w14:textId="4CF7B5FC" w:rsidR="00751E7D" w:rsidRPr="00287405" w:rsidRDefault="00751E7D" w:rsidP="00751E7D">
      <w:pPr>
        <w:numPr>
          <w:ilvl w:val="0"/>
          <w:numId w:val="1"/>
        </w:numPr>
        <w:shd w:val="clear" w:color="auto" w:fill="FFFFFF"/>
        <w:spacing w:before="100" w:beforeAutospacing="1" w:after="100" w:afterAutospacing="1"/>
        <w:ind w:left="945"/>
      </w:pPr>
      <w:r w:rsidRPr="00287405">
        <w:t>Bloating (1</w:t>
      </w:r>
      <w:r w:rsidR="00A0552F">
        <w:t>,9</w:t>
      </w:r>
      <w:r w:rsidRPr="00287405">
        <w:t>)</w:t>
      </w:r>
    </w:p>
    <w:p w14:paraId="4E144BCC" w14:textId="09FAD9DA" w:rsidR="00751E7D" w:rsidRPr="00287405" w:rsidRDefault="00751E7D" w:rsidP="00751E7D">
      <w:pPr>
        <w:numPr>
          <w:ilvl w:val="0"/>
          <w:numId w:val="1"/>
        </w:numPr>
        <w:shd w:val="clear" w:color="auto" w:fill="FFFFFF"/>
        <w:spacing w:before="100" w:beforeAutospacing="1" w:after="100" w:afterAutospacing="1"/>
        <w:ind w:left="945"/>
      </w:pPr>
      <w:r w:rsidRPr="00287405">
        <w:t>Diarrhea (1,</w:t>
      </w:r>
      <w:r w:rsidR="00A0552F">
        <w:t>2,</w:t>
      </w:r>
      <w:r w:rsidRPr="00287405">
        <w:t>6</w:t>
      </w:r>
      <w:r w:rsidR="00A0552F">
        <w:t>,7,8,9</w:t>
      </w:r>
      <w:r w:rsidRPr="00287405">
        <w:t>)</w:t>
      </w:r>
    </w:p>
    <w:p w14:paraId="7BACC31C" w14:textId="1ED6E5D0" w:rsidR="00751E7D" w:rsidRPr="00287405" w:rsidRDefault="00751E7D" w:rsidP="00751E7D">
      <w:pPr>
        <w:numPr>
          <w:ilvl w:val="0"/>
          <w:numId w:val="1"/>
        </w:numPr>
        <w:shd w:val="clear" w:color="auto" w:fill="FFFFFF"/>
        <w:spacing w:before="100" w:beforeAutospacing="1" w:after="100" w:afterAutospacing="1"/>
        <w:ind w:left="945"/>
      </w:pPr>
      <w:r w:rsidRPr="00287405">
        <w:lastRenderedPageBreak/>
        <w:t>Constipation (1,</w:t>
      </w:r>
      <w:r w:rsidR="00A0552F">
        <w:t>2,9</w:t>
      </w:r>
      <w:r w:rsidRPr="00287405">
        <w:t>)</w:t>
      </w:r>
    </w:p>
    <w:p w14:paraId="2DC60435" w14:textId="2792A9A9" w:rsidR="00751E7D" w:rsidRPr="00287405" w:rsidRDefault="00751E7D" w:rsidP="00751E7D">
      <w:pPr>
        <w:numPr>
          <w:ilvl w:val="0"/>
          <w:numId w:val="1"/>
        </w:numPr>
        <w:shd w:val="clear" w:color="auto" w:fill="FFFFFF"/>
        <w:spacing w:before="100" w:beforeAutospacing="1" w:after="100" w:afterAutospacing="1"/>
        <w:ind w:left="945"/>
      </w:pPr>
      <w:r w:rsidRPr="00287405">
        <w:t>Abdominal pain (</w:t>
      </w:r>
      <w:r w:rsidR="00A0552F">
        <w:t>2,</w:t>
      </w:r>
      <w:r w:rsidRPr="00287405">
        <w:t>6</w:t>
      </w:r>
      <w:r w:rsidR="00A0552F">
        <w:t>,9</w:t>
      </w:r>
      <w:r w:rsidRPr="00287405">
        <w:t>)</w:t>
      </w:r>
    </w:p>
    <w:p w14:paraId="20E8FE89" w14:textId="49BA5FA2" w:rsidR="00751E7D" w:rsidRPr="00287405" w:rsidRDefault="00751E7D" w:rsidP="00751E7D">
      <w:pPr>
        <w:numPr>
          <w:ilvl w:val="0"/>
          <w:numId w:val="1"/>
        </w:numPr>
        <w:shd w:val="clear" w:color="auto" w:fill="FFFFFF"/>
        <w:spacing w:before="100" w:beforeAutospacing="1" w:after="100" w:afterAutospacing="1"/>
        <w:ind w:left="945"/>
      </w:pPr>
      <w:r w:rsidRPr="00287405">
        <w:t>Reflux/gagging/retching (</w:t>
      </w:r>
      <w:r w:rsidR="00A0552F">
        <w:t>4,</w:t>
      </w:r>
      <w:r w:rsidRPr="00287405">
        <w:t>5)</w:t>
      </w:r>
    </w:p>
    <w:p w14:paraId="0B71D849" w14:textId="32594F5C" w:rsidR="00A72A18" w:rsidRPr="00287405" w:rsidRDefault="00A0552F" w:rsidP="00751E7D">
      <w:pPr>
        <w:numPr>
          <w:ilvl w:val="0"/>
          <w:numId w:val="1"/>
        </w:numPr>
        <w:shd w:val="clear" w:color="auto" w:fill="FFFFFF"/>
        <w:spacing w:before="100" w:beforeAutospacing="1" w:after="100" w:afterAutospacing="1"/>
        <w:ind w:left="945"/>
      </w:pPr>
      <w:r>
        <w:t>Malnutrition</w:t>
      </w:r>
      <w:r w:rsidR="009E69E0" w:rsidRPr="00287405">
        <w:t xml:space="preserve"> (</w:t>
      </w:r>
      <w:r>
        <w:t>4</w:t>
      </w:r>
      <w:r w:rsidR="009E69E0" w:rsidRPr="00287405">
        <w:t>)</w:t>
      </w:r>
    </w:p>
    <w:p w14:paraId="2579A044" w14:textId="507C391B" w:rsidR="00751E7D" w:rsidRPr="00287405" w:rsidRDefault="00751E7D" w:rsidP="00751E7D">
      <w:pPr>
        <w:numPr>
          <w:ilvl w:val="0"/>
          <w:numId w:val="1"/>
        </w:numPr>
        <w:shd w:val="clear" w:color="auto" w:fill="FFFFFF"/>
        <w:spacing w:before="100" w:beforeAutospacing="1" w:after="100" w:afterAutospacing="1"/>
        <w:ind w:left="945"/>
      </w:pPr>
      <w:r w:rsidRPr="00287405">
        <w:t>Volume intolerance (</w:t>
      </w:r>
      <w:r w:rsidR="00A0552F">
        <w:t>4</w:t>
      </w:r>
      <w:r w:rsidRPr="00287405">
        <w:t>)</w:t>
      </w:r>
    </w:p>
    <w:p w14:paraId="46062A05" w14:textId="0028D962" w:rsidR="00751E7D" w:rsidRDefault="00751E7D" w:rsidP="00751E7D">
      <w:pPr>
        <w:numPr>
          <w:ilvl w:val="0"/>
          <w:numId w:val="1"/>
        </w:numPr>
        <w:shd w:val="clear" w:color="auto" w:fill="FFFFFF"/>
        <w:spacing w:before="100" w:beforeAutospacing="1" w:after="100" w:afterAutospacing="1"/>
        <w:ind w:left="945"/>
      </w:pPr>
      <w:r w:rsidRPr="00287405">
        <w:t>Inability/difficulty transitioning to oral feeding (5,6)</w:t>
      </w:r>
    </w:p>
    <w:p w14:paraId="7BE2D376" w14:textId="0C2C23BC" w:rsidR="001610B9" w:rsidRPr="00287405" w:rsidRDefault="00855E1B" w:rsidP="001610B9">
      <w:pPr>
        <w:numPr>
          <w:ilvl w:val="0"/>
          <w:numId w:val="1"/>
        </w:numPr>
        <w:shd w:val="clear" w:color="auto" w:fill="FFFFFF"/>
        <w:spacing w:before="100" w:beforeAutospacing="1" w:after="100" w:afterAutospacing="1"/>
        <w:ind w:left="945"/>
      </w:pPr>
      <w:r w:rsidRPr="00287405">
        <w:t>Short bowel syndrome</w:t>
      </w:r>
      <w:r w:rsidR="00A0552F">
        <w:t xml:space="preserve"> (10)</w:t>
      </w:r>
    </w:p>
    <w:p w14:paraId="3E4416BC" w14:textId="59185141" w:rsidR="00F6305A" w:rsidRDefault="00600C08" w:rsidP="009A7350">
      <w:pPr>
        <w:pStyle w:val="pf0"/>
        <w:rPr>
          <w:rStyle w:val="cf01"/>
        </w:rPr>
      </w:pPr>
      <w:r w:rsidRPr="00287405">
        <w:t xml:space="preserve">Liquid Hope </w:t>
      </w:r>
      <w:r w:rsidR="000C2E0E" w:rsidRPr="00287405">
        <w:t>Peptide</w:t>
      </w:r>
      <w:r w:rsidR="001610B9" w:rsidRPr="00287405">
        <w:t xml:space="preserve"> </w:t>
      </w:r>
      <w:r w:rsidR="00A0552F" w:rsidRPr="00956A83">
        <w:t>is a complete source of plant-based nutrition</w:t>
      </w:r>
      <w:r w:rsidR="00A0552F" w:rsidRPr="00287405">
        <w:t xml:space="preserve"> </w:t>
      </w:r>
      <w:r w:rsidR="001610B9" w:rsidRPr="00287405">
        <w:t>and is intended for the nutritional management of those patients</w:t>
      </w:r>
      <w:r w:rsidR="00A0552F" w:rsidRPr="00A0552F">
        <w:t xml:space="preserve"> </w:t>
      </w:r>
      <w:r w:rsidR="00A0552F">
        <w:t xml:space="preserve">with </w:t>
      </w:r>
      <w:r w:rsidR="00A0552F" w:rsidRPr="009A7350">
        <w:rPr>
          <w:rStyle w:val="cf01"/>
          <w:rFonts w:ascii="Times New Roman" w:hAnsi="Times New Roman" w:cs="Times New Roman"/>
          <w:sz w:val="24"/>
          <w:szCs w:val="24"/>
        </w:rPr>
        <w:t>conditions or disease states that impact digestion and absorption, neurological conditions, dysphagia, and/or those requiring a long-term tube feeding product to meet nutritional needs and desire a real whole food component.</w:t>
      </w:r>
      <w:r w:rsidR="00A0552F">
        <w:rPr>
          <w:rStyle w:val="cf01"/>
        </w:rPr>
        <w:t xml:space="preserve"> </w:t>
      </w:r>
    </w:p>
    <w:p w14:paraId="754E85F7" w14:textId="250F11D1" w:rsidR="009A7350" w:rsidRPr="009A7350" w:rsidRDefault="009A7350" w:rsidP="009A7350">
      <w:pPr>
        <w:pStyle w:val="pf0"/>
      </w:pPr>
      <w:r w:rsidRPr="00956A83">
        <w:rPr>
          <w:rStyle w:val="cf01"/>
          <w:rFonts w:ascii="Times New Roman" w:hAnsi="Times New Roman" w:cs="Times New Roman"/>
          <w:sz w:val="24"/>
          <w:szCs w:val="24"/>
        </w:rPr>
        <w:t xml:space="preserve">Liquid Hope </w:t>
      </w:r>
      <w:r>
        <w:rPr>
          <w:rStyle w:val="cf01"/>
          <w:rFonts w:ascii="Times New Roman" w:hAnsi="Times New Roman" w:cs="Times New Roman"/>
          <w:sz w:val="24"/>
          <w:szCs w:val="24"/>
        </w:rPr>
        <w:t xml:space="preserve">Peptide </w:t>
      </w:r>
      <w:r w:rsidRPr="00956A83">
        <w:rPr>
          <w:rStyle w:val="cf01"/>
          <w:rFonts w:ascii="Times New Roman" w:hAnsi="Times New Roman" w:cs="Times New Roman"/>
          <w:sz w:val="24"/>
          <w:szCs w:val="24"/>
        </w:rPr>
        <w:t>feeding tube formula is formulated to provide 100% of the Dietary Reference Intake (DRI) for 2</w:t>
      </w:r>
      <w:r>
        <w:rPr>
          <w:rStyle w:val="cf01"/>
          <w:rFonts w:ascii="Times New Roman" w:hAnsi="Times New Roman" w:cs="Times New Roman"/>
          <w:sz w:val="24"/>
          <w:szCs w:val="24"/>
        </w:rPr>
        <w:t>6</w:t>
      </w:r>
      <w:r w:rsidRPr="00956A83">
        <w:rPr>
          <w:rStyle w:val="cf01"/>
          <w:rFonts w:ascii="Times New Roman" w:hAnsi="Times New Roman" w:cs="Times New Roman"/>
          <w:sz w:val="24"/>
          <w:szCs w:val="24"/>
        </w:rPr>
        <w:t xml:space="preserve"> key vitamins and minerals for patients 18 years of age or older in 4 pouches (~1420 mL). Liquid Hope </w:t>
      </w:r>
      <w:r>
        <w:rPr>
          <w:rStyle w:val="cf01"/>
          <w:rFonts w:ascii="Times New Roman" w:hAnsi="Times New Roman" w:cs="Times New Roman"/>
          <w:sz w:val="24"/>
          <w:szCs w:val="24"/>
        </w:rPr>
        <w:t xml:space="preserve">Peptide </w:t>
      </w:r>
      <w:r w:rsidRPr="00956A83">
        <w:rPr>
          <w:rStyle w:val="cf11"/>
          <w:rFonts w:ascii="Times New Roman" w:hAnsi="Times New Roman" w:cs="Times New Roman"/>
          <w:color w:val="auto"/>
          <w:sz w:val="24"/>
          <w:szCs w:val="24"/>
        </w:rPr>
        <w:t>meets all food safety requirements as well as all GRAS, HACCP, and CGMP standards. It is produced in an FDA/USDA registered facility with a USDA inspector on-site. It is shelf-stable, requires no refrigeration, and has a two-year shelf life.</w:t>
      </w:r>
      <w:r w:rsidRPr="00956A83">
        <w:rPr>
          <w:rStyle w:val="cf21"/>
          <w:rFonts w:ascii="Times New Roman" w:hAnsi="Times New Roman" w:cs="Times New Roman"/>
          <w:sz w:val="24"/>
          <w:szCs w:val="24"/>
        </w:rPr>
        <w:t xml:space="preserve"> </w:t>
      </w:r>
    </w:p>
    <w:p w14:paraId="684490FC" w14:textId="6F5D0BDC" w:rsidR="00F6305A" w:rsidRPr="00287405" w:rsidRDefault="00600C08" w:rsidP="00F6305A">
      <w:r w:rsidRPr="00287405">
        <w:t xml:space="preserve">Liquid Hope </w:t>
      </w:r>
      <w:r w:rsidR="0054607E" w:rsidRPr="00287405">
        <w:t xml:space="preserve">Peptide </w:t>
      </w:r>
      <w:r w:rsidR="00F6305A" w:rsidRPr="00287405">
        <w:t xml:space="preserve">is intended for use under medical supervision. Functional Formularies </w:t>
      </w:r>
      <w:r w:rsidR="000D331C" w:rsidRPr="00287405">
        <w:t xml:space="preserve">Liquid Hope </w:t>
      </w:r>
      <w:r w:rsidR="0054607E" w:rsidRPr="00287405">
        <w:t>Peptide</w:t>
      </w:r>
      <w:r w:rsidR="007B5456" w:rsidRPr="00287405">
        <w:t xml:space="preserve"> </w:t>
      </w:r>
      <w:r w:rsidR="00F6305A" w:rsidRPr="00287405">
        <w:t xml:space="preserve">feeding tube formula is recognized by the Centers for Medicare and Medicaid Services (CMS) as “an enteral formula, </w:t>
      </w:r>
      <w:r w:rsidR="000D331C" w:rsidRPr="00287405">
        <w:t>nutritionally complete, hydrolyzed proteins (amino acids and peptide chain)</w:t>
      </w:r>
      <w:r w:rsidR="007B5456" w:rsidRPr="00287405">
        <w:t xml:space="preserve">, including fats, carbohydrates, vitamins and minerals, may include fiber, </w:t>
      </w:r>
      <w:r w:rsidR="00F6305A" w:rsidRPr="00287405">
        <w:t>administered through an enteral feeding tube”, found in HCPCS Category B41</w:t>
      </w:r>
      <w:r w:rsidR="00041A72" w:rsidRPr="00287405">
        <w:t>53</w:t>
      </w:r>
      <w:r w:rsidR="00F6305A" w:rsidRPr="00287405">
        <w:t xml:space="preserve">. </w:t>
      </w:r>
    </w:p>
    <w:p w14:paraId="6FFF71F3" w14:textId="77777777" w:rsidR="00F6305A" w:rsidRPr="00287405" w:rsidRDefault="00F6305A" w:rsidP="00F6305A"/>
    <w:p w14:paraId="7B899AA9" w14:textId="01C02D9E" w:rsidR="00F6305A" w:rsidRPr="00287405" w:rsidRDefault="00F6305A" w:rsidP="00F6305A">
      <w:r w:rsidRPr="00287405">
        <w:t xml:space="preserve">Thank you for reviewing this request. Please contact me should you require any additional information. </w:t>
      </w:r>
    </w:p>
    <w:p w14:paraId="566348E7" w14:textId="77777777" w:rsidR="007B5456" w:rsidRPr="00287405" w:rsidRDefault="007B5456" w:rsidP="00F6305A"/>
    <w:p w14:paraId="4EABC2B9" w14:textId="43AEE0C2" w:rsidR="00F6305A" w:rsidRPr="00287405" w:rsidRDefault="00F6305A" w:rsidP="00F6305A">
      <w:r w:rsidRPr="00287405">
        <w:t xml:space="preserve">Sincerely, </w:t>
      </w:r>
    </w:p>
    <w:p w14:paraId="51EF5D4B" w14:textId="769AE850" w:rsidR="00F6305A" w:rsidRPr="00287405" w:rsidRDefault="00F6305A" w:rsidP="00F6305A"/>
    <w:p w14:paraId="42571404" w14:textId="77777777" w:rsidR="009A7350" w:rsidRPr="00956A83" w:rsidRDefault="009A7350" w:rsidP="009A7350">
      <w:pPr>
        <w:rPr>
          <w:rFonts w:eastAsia="Calibri"/>
        </w:rPr>
      </w:pPr>
      <w:r w:rsidRPr="00956A83">
        <w:rPr>
          <w:rFonts w:eastAsia="Calibri"/>
        </w:rPr>
        <w:t>______________________________________________   ______________________________</w:t>
      </w:r>
    </w:p>
    <w:p w14:paraId="21A7BCB0" w14:textId="77777777" w:rsidR="009A7350" w:rsidRPr="00956A83" w:rsidRDefault="009A7350" w:rsidP="009A7350">
      <w:pPr>
        <w:tabs>
          <w:tab w:val="left" w:pos="5670"/>
        </w:tabs>
        <w:rPr>
          <w:rFonts w:eastAsia="Calibri"/>
          <w:i/>
        </w:rPr>
      </w:pPr>
      <w:r w:rsidRPr="00956A83">
        <w:rPr>
          <w:i/>
        </w:rPr>
        <w:t>Signature of prescribing MD, PA-C, ARNP</w:t>
      </w:r>
      <w:r w:rsidRPr="00956A83">
        <w:rPr>
          <w:rFonts w:eastAsia="Calibri"/>
          <w:i/>
        </w:rPr>
        <w:tab/>
      </w:r>
      <w:r w:rsidRPr="00956A83">
        <w:rPr>
          <w:i/>
        </w:rPr>
        <w:t>Date</w:t>
      </w:r>
      <w:r w:rsidRPr="00956A83">
        <w:rPr>
          <w:i/>
        </w:rPr>
        <w:br/>
      </w:r>
    </w:p>
    <w:p w14:paraId="3AFE809B" w14:textId="77777777" w:rsidR="009A7350" w:rsidRPr="00956A83" w:rsidRDefault="009A7350" w:rsidP="009A7350">
      <w:pPr>
        <w:rPr>
          <w:rFonts w:eastAsia="Calibri"/>
        </w:rPr>
      </w:pPr>
      <w:r w:rsidRPr="00956A83">
        <w:rPr>
          <w:rFonts w:eastAsia="Calibri"/>
        </w:rPr>
        <w:t>______________________________________________</w:t>
      </w:r>
    </w:p>
    <w:p w14:paraId="50989DE3" w14:textId="77777777" w:rsidR="009A7350" w:rsidRPr="00956A83" w:rsidRDefault="009A7350" w:rsidP="009A7350">
      <w:pPr>
        <w:rPr>
          <w:i/>
        </w:rPr>
      </w:pPr>
      <w:r w:rsidRPr="00956A83">
        <w:rPr>
          <w:i/>
        </w:rPr>
        <w:t xml:space="preserve">Printed Name </w:t>
      </w:r>
      <w:r w:rsidRPr="00956A83">
        <w:rPr>
          <w:i/>
        </w:rPr>
        <w:tab/>
        <w:t>of prescribing MD, PA-C, ARNP</w:t>
      </w:r>
      <w:r w:rsidRPr="00956A83">
        <w:rPr>
          <w:i/>
        </w:rPr>
        <w:tab/>
      </w:r>
    </w:p>
    <w:p w14:paraId="09EDF6AB" w14:textId="77777777" w:rsidR="009A7350" w:rsidRPr="00956A83" w:rsidRDefault="009A7350" w:rsidP="009A7350">
      <w:pPr>
        <w:rPr>
          <w:rFonts w:eastAsia="Calibri"/>
        </w:rPr>
      </w:pPr>
    </w:p>
    <w:p w14:paraId="091CB280" w14:textId="77777777" w:rsidR="009A7350" w:rsidRPr="00956A83" w:rsidRDefault="009A7350" w:rsidP="009A7350">
      <w:pPr>
        <w:rPr>
          <w:rFonts w:eastAsia="Calibri"/>
        </w:rPr>
      </w:pPr>
      <w:r w:rsidRPr="00956A83">
        <w:rPr>
          <w:rFonts w:eastAsia="Calibri"/>
        </w:rPr>
        <w:t>______________________________________________   ______________________________</w:t>
      </w:r>
      <w:r w:rsidRPr="00956A83">
        <w:rPr>
          <w:rFonts w:eastAsia="Calibri"/>
        </w:rPr>
        <w:br/>
      </w:r>
      <w:r w:rsidRPr="00956A83">
        <w:rPr>
          <w:i/>
        </w:rPr>
        <w:t>Title</w:t>
      </w:r>
      <w:r w:rsidRPr="00956A83">
        <w:rPr>
          <w:i/>
        </w:rPr>
        <w:tab/>
      </w:r>
      <w:r w:rsidRPr="00956A83">
        <w:rPr>
          <w:i/>
        </w:rPr>
        <w:tab/>
      </w:r>
      <w:r w:rsidRPr="00956A83">
        <w:rPr>
          <w:i/>
        </w:rPr>
        <w:tab/>
      </w:r>
      <w:r w:rsidRPr="00956A83">
        <w:rPr>
          <w:i/>
        </w:rPr>
        <w:tab/>
      </w:r>
      <w:r w:rsidRPr="00956A83">
        <w:rPr>
          <w:i/>
        </w:rPr>
        <w:tab/>
      </w:r>
      <w:r w:rsidRPr="00956A83">
        <w:rPr>
          <w:i/>
        </w:rPr>
        <w:tab/>
      </w:r>
      <w:r w:rsidRPr="00956A83">
        <w:rPr>
          <w:i/>
        </w:rPr>
        <w:tab/>
        <w:t xml:space="preserve">           Phone/Email</w:t>
      </w:r>
    </w:p>
    <w:p w14:paraId="523CE38E" w14:textId="77777777" w:rsidR="00F6305A" w:rsidRPr="00287405" w:rsidRDefault="00F6305A" w:rsidP="00F6305A"/>
    <w:p w14:paraId="4D4B9080" w14:textId="5257BE70" w:rsidR="00F6305A" w:rsidRDefault="00F6305A" w:rsidP="00F6305A">
      <w:r w:rsidRPr="00287405">
        <w:rPr>
          <w:b/>
          <w:bCs/>
        </w:rPr>
        <w:t>Attachments</w:t>
      </w:r>
      <w:r w:rsidRPr="00287405">
        <w:t>: You may want to include pertinent information supporting your directive</w:t>
      </w:r>
      <w:r w:rsidR="00F329EE" w:rsidRPr="00287405">
        <w:t xml:space="preserve"> including Clinical Notes, Reports, Prescription</w:t>
      </w:r>
      <w:r w:rsidR="00353B0B">
        <w:t>,</w:t>
      </w:r>
      <w:r w:rsidR="00F329EE" w:rsidRPr="00287405">
        <w:t xml:space="preserve"> and/or other relevant documentation.</w:t>
      </w:r>
    </w:p>
    <w:p w14:paraId="2BD8919E" w14:textId="77777777" w:rsidR="009A7350" w:rsidRDefault="009A7350" w:rsidP="00F6305A"/>
    <w:p w14:paraId="5F821C1A" w14:textId="77777777" w:rsidR="009A7350" w:rsidRDefault="009A7350" w:rsidP="00F6305A"/>
    <w:p w14:paraId="63FEC945" w14:textId="77777777" w:rsidR="009A7350" w:rsidRDefault="009A7350" w:rsidP="00F6305A"/>
    <w:p w14:paraId="36C38A0A" w14:textId="77777777" w:rsidR="009A7350" w:rsidRPr="00287405" w:rsidRDefault="009A7350" w:rsidP="00F6305A"/>
    <w:p w14:paraId="79B08F10" w14:textId="77777777" w:rsidR="00855E1B" w:rsidRDefault="00855E1B" w:rsidP="00855E1B">
      <w:pPr>
        <w:pStyle w:val="NormalWeb"/>
        <w:spacing w:before="0" w:beforeAutospacing="0" w:after="0" w:afterAutospacing="0"/>
        <w:rPr>
          <w:color w:val="000000"/>
          <w:sz w:val="22"/>
          <w:szCs w:val="22"/>
        </w:rPr>
      </w:pPr>
      <w:bookmarkStart w:id="0" w:name="_Hlk137153679"/>
    </w:p>
    <w:p w14:paraId="33C0D237" w14:textId="5FB68F9E" w:rsidR="00855E1B" w:rsidRPr="00855E1B" w:rsidRDefault="00855E1B" w:rsidP="00855E1B">
      <w:pPr>
        <w:pStyle w:val="NormalWeb"/>
        <w:spacing w:before="0" w:beforeAutospacing="0" w:after="0" w:afterAutospacing="0"/>
        <w:rPr>
          <w:b/>
          <w:bCs/>
        </w:rPr>
      </w:pPr>
      <w:r w:rsidRPr="00855E1B">
        <w:rPr>
          <w:b/>
          <w:bCs/>
          <w:color w:val="000000"/>
          <w:sz w:val="22"/>
          <w:szCs w:val="22"/>
        </w:rPr>
        <w:lastRenderedPageBreak/>
        <w:t>References:</w:t>
      </w:r>
    </w:p>
    <w:p w14:paraId="074D64AC" w14:textId="77777777" w:rsidR="00855E1B" w:rsidRDefault="00855E1B" w:rsidP="00855E1B">
      <w:pPr>
        <w:pStyle w:val="NormalWeb"/>
        <w:numPr>
          <w:ilvl w:val="0"/>
          <w:numId w:val="5"/>
        </w:numPr>
        <w:spacing w:before="0" w:beforeAutospacing="0" w:after="0" w:afterAutospacing="0"/>
        <w:textAlignment w:val="baseline"/>
        <w:rPr>
          <w:color w:val="000000"/>
          <w:sz w:val="22"/>
          <w:szCs w:val="22"/>
        </w:rPr>
      </w:pPr>
      <w:r>
        <w:rPr>
          <w:color w:val="000000"/>
          <w:sz w:val="22"/>
          <w:szCs w:val="22"/>
        </w:rPr>
        <w:t>Hurt R. et al. Blenderized tube feeding use in adult home enteral nutrition patients: a cross sectional study. </w:t>
      </w:r>
      <w:proofErr w:type="spellStart"/>
      <w:r>
        <w:rPr>
          <w:i/>
          <w:iCs/>
          <w:color w:val="000000"/>
          <w:sz w:val="22"/>
          <w:szCs w:val="22"/>
        </w:rPr>
        <w:t>Nutr</w:t>
      </w:r>
      <w:proofErr w:type="spellEnd"/>
      <w:r>
        <w:rPr>
          <w:i/>
          <w:iCs/>
          <w:color w:val="000000"/>
          <w:sz w:val="22"/>
          <w:szCs w:val="22"/>
        </w:rPr>
        <w:t xml:space="preserve"> Clin </w:t>
      </w:r>
      <w:proofErr w:type="spellStart"/>
      <w:r>
        <w:rPr>
          <w:i/>
          <w:iCs/>
          <w:color w:val="000000"/>
          <w:sz w:val="22"/>
          <w:szCs w:val="22"/>
        </w:rPr>
        <w:t>Prac</w:t>
      </w:r>
      <w:proofErr w:type="spellEnd"/>
      <w:r>
        <w:rPr>
          <w:color w:val="000000"/>
          <w:sz w:val="22"/>
          <w:szCs w:val="22"/>
        </w:rPr>
        <w:t xml:space="preserve">. </w:t>
      </w:r>
      <w:proofErr w:type="gramStart"/>
      <w:r>
        <w:rPr>
          <w:color w:val="000000"/>
          <w:sz w:val="22"/>
          <w:szCs w:val="22"/>
        </w:rPr>
        <w:t>2015;30:824</w:t>
      </w:r>
      <w:proofErr w:type="gramEnd"/>
      <w:r>
        <w:rPr>
          <w:color w:val="000000"/>
          <w:sz w:val="22"/>
          <w:szCs w:val="22"/>
        </w:rPr>
        <w:t>-829.</w:t>
      </w:r>
    </w:p>
    <w:p w14:paraId="3F1BC20C" w14:textId="77777777" w:rsidR="00855E1B" w:rsidRDefault="00855E1B" w:rsidP="00855E1B">
      <w:pPr>
        <w:pStyle w:val="NormalWeb"/>
        <w:numPr>
          <w:ilvl w:val="0"/>
          <w:numId w:val="5"/>
        </w:numPr>
        <w:spacing w:before="0" w:beforeAutospacing="0" w:after="0" w:afterAutospacing="0"/>
        <w:textAlignment w:val="baseline"/>
        <w:rPr>
          <w:color w:val="000000"/>
          <w:sz w:val="22"/>
          <w:szCs w:val="22"/>
        </w:rPr>
      </w:pPr>
      <w:r>
        <w:rPr>
          <w:color w:val="000000"/>
          <w:sz w:val="22"/>
          <w:szCs w:val="22"/>
        </w:rPr>
        <w:t xml:space="preserve">Steel C.et al. Understanding the use and tolerance of a pediatric and an adult commercial blenderized enteral formula through real-world data. </w:t>
      </w:r>
      <w:proofErr w:type="spellStart"/>
      <w:r>
        <w:rPr>
          <w:i/>
          <w:iCs/>
          <w:color w:val="000000"/>
          <w:sz w:val="22"/>
          <w:szCs w:val="22"/>
        </w:rPr>
        <w:t>Nutr</w:t>
      </w:r>
      <w:proofErr w:type="spellEnd"/>
      <w:r>
        <w:rPr>
          <w:i/>
          <w:iCs/>
          <w:color w:val="000000"/>
          <w:sz w:val="22"/>
          <w:szCs w:val="22"/>
        </w:rPr>
        <w:t xml:space="preserve"> Clin </w:t>
      </w:r>
      <w:proofErr w:type="spellStart"/>
      <w:r>
        <w:rPr>
          <w:i/>
          <w:iCs/>
          <w:color w:val="000000"/>
          <w:sz w:val="22"/>
          <w:szCs w:val="22"/>
        </w:rPr>
        <w:t>Prac</w:t>
      </w:r>
      <w:proofErr w:type="spellEnd"/>
      <w:r>
        <w:rPr>
          <w:color w:val="000000"/>
          <w:sz w:val="22"/>
          <w:szCs w:val="22"/>
        </w:rPr>
        <w:t>. 2023;38(2):449-457.  </w:t>
      </w:r>
    </w:p>
    <w:p w14:paraId="26F01C9B" w14:textId="77777777" w:rsidR="00855E1B" w:rsidRDefault="00855E1B" w:rsidP="00855E1B">
      <w:pPr>
        <w:pStyle w:val="NormalWeb"/>
        <w:numPr>
          <w:ilvl w:val="0"/>
          <w:numId w:val="5"/>
        </w:numPr>
        <w:spacing w:before="0" w:beforeAutospacing="0" w:after="0" w:afterAutospacing="0"/>
        <w:textAlignment w:val="baseline"/>
        <w:rPr>
          <w:color w:val="000000"/>
          <w:sz w:val="22"/>
          <w:szCs w:val="22"/>
        </w:rPr>
      </w:pPr>
      <w:r>
        <w:rPr>
          <w:color w:val="000000"/>
          <w:sz w:val="22"/>
          <w:szCs w:val="22"/>
        </w:rPr>
        <w:t xml:space="preserve">Liu M. et al. Peptide-based enteral formula improves tolerance and clinical outcomes in abdominal surgery patients relative to a whole protein enteral formula. </w:t>
      </w:r>
      <w:r>
        <w:rPr>
          <w:i/>
          <w:iCs/>
          <w:color w:val="000000"/>
          <w:sz w:val="22"/>
          <w:szCs w:val="22"/>
        </w:rPr>
        <w:t xml:space="preserve">World J </w:t>
      </w:r>
      <w:proofErr w:type="spellStart"/>
      <w:r>
        <w:rPr>
          <w:i/>
          <w:iCs/>
          <w:color w:val="000000"/>
          <w:sz w:val="22"/>
          <w:szCs w:val="22"/>
        </w:rPr>
        <w:t>Gastrointest</w:t>
      </w:r>
      <w:proofErr w:type="spellEnd"/>
      <w:r>
        <w:rPr>
          <w:i/>
          <w:iCs/>
          <w:color w:val="000000"/>
          <w:sz w:val="22"/>
          <w:szCs w:val="22"/>
        </w:rPr>
        <w:t xml:space="preserve"> Surg</w:t>
      </w:r>
      <w:r>
        <w:rPr>
          <w:color w:val="000000"/>
          <w:sz w:val="22"/>
          <w:szCs w:val="22"/>
        </w:rPr>
        <w:t>. 2016 Oct 27;8(10):700-705. </w:t>
      </w:r>
    </w:p>
    <w:p w14:paraId="64861C68" w14:textId="77777777" w:rsidR="00855E1B" w:rsidRDefault="00855E1B" w:rsidP="00855E1B">
      <w:pPr>
        <w:pStyle w:val="NormalWeb"/>
        <w:numPr>
          <w:ilvl w:val="0"/>
          <w:numId w:val="5"/>
        </w:numPr>
        <w:spacing w:before="0" w:beforeAutospacing="0" w:after="0" w:afterAutospacing="0"/>
        <w:textAlignment w:val="baseline"/>
        <w:rPr>
          <w:color w:val="000000"/>
          <w:sz w:val="22"/>
          <w:szCs w:val="22"/>
        </w:rPr>
      </w:pPr>
      <w:proofErr w:type="spellStart"/>
      <w:r>
        <w:rPr>
          <w:color w:val="000000"/>
          <w:sz w:val="22"/>
          <w:szCs w:val="22"/>
        </w:rPr>
        <w:t>Penituk</w:t>
      </w:r>
      <w:proofErr w:type="spellEnd"/>
      <w:r>
        <w:rPr>
          <w:color w:val="000000"/>
          <w:sz w:val="22"/>
          <w:szCs w:val="22"/>
        </w:rPr>
        <w:t> SP. et al. Pureed by gastrostomy tube diet improves gagging and retching in children with fundoplication. </w:t>
      </w:r>
      <w:r>
        <w:rPr>
          <w:i/>
          <w:iCs/>
          <w:color w:val="000000"/>
          <w:sz w:val="22"/>
          <w:szCs w:val="22"/>
        </w:rPr>
        <w:t>JPEN</w:t>
      </w:r>
      <w:r>
        <w:rPr>
          <w:color w:val="000000"/>
          <w:sz w:val="22"/>
          <w:szCs w:val="22"/>
        </w:rPr>
        <w:t xml:space="preserve">. </w:t>
      </w:r>
      <w:proofErr w:type="gramStart"/>
      <w:r>
        <w:rPr>
          <w:color w:val="000000"/>
          <w:sz w:val="22"/>
          <w:szCs w:val="22"/>
        </w:rPr>
        <w:t>2011;35:375</w:t>
      </w:r>
      <w:proofErr w:type="gramEnd"/>
      <w:r>
        <w:rPr>
          <w:color w:val="000000"/>
          <w:sz w:val="22"/>
          <w:szCs w:val="22"/>
        </w:rPr>
        <w:t>-379.</w:t>
      </w:r>
    </w:p>
    <w:p w14:paraId="07FCA12B" w14:textId="77777777" w:rsidR="00855E1B" w:rsidRDefault="00855E1B" w:rsidP="00855E1B">
      <w:pPr>
        <w:pStyle w:val="NormalWeb"/>
        <w:numPr>
          <w:ilvl w:val="0"/>
          <w:numId w:val="5"/>
        </w:numPr>
        <w:spacing w:before="0" w:beforeAutospacing="0" w:after="0" w:afterAutospacing="0"/>
        <w:textAlignment w:val="baseline"/>
        <w:rPr>
          <w:color w:val="000000"/>
          <w:sz w:val="22"/>
          <w:szCs w:val="22"/>
        </w:rPr>
      </w:pPr>
      <w:r>
        <w:rPr>
          <w:color w:val="000000"/>
          <w:sz w:val="22"/>
          <w:szCs w:val="22"/>
        </w:rPr>
        <w:t>Gallagher K. et al. Blenderized Enteral Nutrition Diet Study: Feasibility, Clinical, and Microbiome Outcomes of Providing Blenderized Feeds Through a Gastric Tube in a Medically Complex Pediatric Population. </w:t>
      </w:r>
      <w:r>
        <w:rPr>
          <w:i/>
          <w:iCs/>
          <w:color w:val="000000"/>
          <w:sz w:val="22"/>
          <w:szCs w:val="22"/>
        </w:rPr>
        <w:t>JPEN</w:t>
      </w:r>
      <w:r>
        <w:rPr>
          <w:color w:val="000000"/>
          <w:sz w:val="22"/>
          <w:szCs w:val="22"/>
        </w:rPr>
        <w:t>. 2018;42(6):1046-1060. </w:t>
      </w:r>
    </w:p>
    <w:p w14:paraId="01BFAADE" w14:textId="77777777" w:rsidR="00855E1B" w:rsidRDefault="00855E1B" w:rsidP="00855E1B">
      <w:pPr>
        <w:pStyle w:val="NormalWeb"/>
        <w:numPr>
          <w:ilvl w:val="0"/>
          <w:numId w:val="5"/>
        </w:numPr>
        <w:spacing w:before="0" w:beforeAutospacing="0" w:after="0" w:afterAutospacing="0"/>
        <w:textAlignment w:val="baseline"/>
        <w:rPr>
          <w:color w:val="000000"/>
          <w:sz w:val="22"/>
          <w:szCs w:val="22"/>
        </w:rPr>
      </w:pPr>
      <w:proofErr w:type="spellStart"/>
      <w:r>
        <w:rPr>
          <w:color w:val="000000"/>
          <w:sz w:val="22"/>
          <w:szCs w:val="22"/>
        </w:rPr>
        <w:t>Hron</w:t>
      </w:r>
      <w:proofErr w:type="spellEnd"/>
      <w:r>
        <w:rPr>
          <w:color w:val="000000"/>
          <w:sz w:val="22"/>
          <w:szCs w:val="22"/>
        </w:rPr>
        <w:t xml:space="preserve"> B. et al. Health outcomes and quality of life indices of children receiving blenderized feeds via enteral tube. </w:t>
      </w:r>
      <w:r>
        <w:rPr>
          <w:i/>
          <w:iCs/>
          <w:color w:val="000000"/>
          <w:sz w:val="22"/>
          <w:szCs w:val="22"/>
        </w:rPr>
        <w:t>J Pediatrics</w:t>
      </w:r>
      <w:r>
        <w:rPr>
          <w:color w:val="000000"/>
          <w:sz w:val="22"/>
          <w:szCs w:val="22"/>
        </w:rPr>
        <w:t>. 2019;211,139-145.e1. </w:t>
      </w:r>
    </w:p>
    <w:p w14:paraId="310ABBA0" w14:textId="77777777" w:rsidR="00855E1B" w:rsidRDefault="00855E1B" w:rsidP="00855E1B">
      <w:pPr>
        <w:pStyle w:val="NormalWeb"/>
        <w:numPr>
          <w:ilvl w:val="0"/>
          <w:numId w:val="5"/>
        </w:numPr>
        <w:spacing w:before="0" w:beforeAutospacing="0" w:after="0" w:afterAutospacing="0"/>
        <w:textAlignment w:val="baseline"/>
        <w:rPr>
          <w:color w:val="000000"/>
          <w:sz w:val="22"/>
          <w:szCs w:val="22"/>
        </w:rPr>
      </w:pPr>
      <w:r>
        <w:rPr>
          <w:color w:val="000000"/>
          <w:sz w:val="22"/>
          <w:szCs w:val="22"/>
        </w:rPr>
        <w:t xml:space="preserve">Schmidt S. et al. The effect of a natural </w:t>
      </w:r>
      <w:proofErr w:type="gramStart"/>
      <w:r>
        <w:rPr>
          <w:color w:val="000000"/>
          <w:sz w:val="22"/>
          <w:szCs w:val="22"/>
        </w:rPr>
        <w:t>food based</w:t>
      </w:r>
      <w:proofErr w:type="gramEnd"/>
      <w:r>
        <w:rPr>
          <w:color w:val="000000"/>
          <w:sz w:val="22"/>
          <w:szCs w:val="22"/>
        </w:rPr>
        <w:t xml:space="preserve"> tube feeding in minimizing diarrhea in critically ill neurological patients. </w:t>
      </w:r>
      <w:r>
        <w:rPr>
          <w:i/>
          <w:iCs/>
          <w:color w:val="000000"/>
          <w:sz w:val="22"/>
          <w:szCs w:val="22"/>
        </w:rPr>
        <w:t xml:space="preserve">Clin </w:t>
      </w:r>
      <w:proofErr w:type="spellStart"/>
      <w:r>
        <w:rPr>
          <w:i/>
          <w:iCs/>
          <w:color w:val="000000"/>
          <w:sz w:val="22"/>
          <w:szCs w:val="22"/>
        </w:rPr>
        <w:t>Nutr</w:t>
      </w:r>
      <w:proofErr w:type="spellEnd"/>
      <w:r>
        <w:rPr>
          <w:color w:val="000000"/>
          <w:sz w:val="22"/>
          <w:szCs w:val="22"/>
        </w:rPr>
        <w:t>. 2019;38(1):332-350.</w:t>
      </w:r>
    </w:p>
    <w:p w14:paraId="03CCACB7" w14:textId="2B03F842" w:rsidR="00855E1B" w:rsidRDefault="00855E1B" w:rsidP="00855E1B">
      <w:pPr>
        <w:pStyle w:val="NormalWeb"/>
        <w:numPr>
          <w:ilvl w:val="0"/>
          <w:numId w:val="5"/>
        </w:numPr>
        <w:spacing w:before="0" w:beforeAutospacing="0" w:after="0" w:afterAutospacing="0"/>
        <w:textAlignment w:val="baseline"/>
        <w:rPr>
          <w:color w:val="000000"/>
          <w:sz w:val="22"/>
          <w:szCs w:val="22"/>
        </w:rPr>
      </w:pPr>
      <w:r>
        <w:rPr>
          <w:color w:val="000000"/>
          <w:sz w:val="22"/>
          <w:szCs w:val="22"/>
        </w:rPr>
        <w:t xml:space="preserve">Fabiana A. et al Impact of a natural versus commercial </w:t>
      </w:r>
      <w:proofErr w:type="gramStart"/>
      <w:r>
        <w:rPr>
          <w:color w:val="000000"/>
          <w:sz w:val="22"/>
          <w:szCs w:val="22"/>
        </w:rPr>
        <w:t>enteral-feeding</w:t>
      </w:r>
      <w:proofErr w:type="gramEnd"/>
      <w:r>
        <w:rPr>
          <w:color w:val="000000"/>
          <w:sz w:val="22"/>
          <w:szCs w:val="22"/>
        </w:rPr>
        <w:t xml:space="preserve"> on the occurrence of diarrhea in critically ill cardiac surgery patients. A </w:t>
      </w:r>
      <w:r w:rsidR="00353B0B">
        <w:rPr>
          <w:color w:val="000000"/>
          <w:sz w:val="22"/>
          <w:szCs w:val="22"/>
        </w:rPr>
        <w:t>retrospective</w:t>
      </w:r>
      <w:r>
        <w:rPr>
          <w:color w:val="000000"/>
          <w:sz w:val="22"/>
          <w:szCs w:val="22"/>
        </w:rPr>
        <w:t xml:space="preserve"> cohort </w:t>
      </w:r>
      <w:proofErr w:type="gramStart"/>
      <w:r>
        <w:rPr>
          <w:color w:val="000000"/>
          <w:sz w:val="22"/>
          <w:szCs w:val="22"/>
        </w:rPr>
        <w:t>study</w:t>
      </w:r>
      <w:proofErr w:type="gramEnd"/>
      <w:r>
        <w:rPr>
          <w:color w:val="000000"/>
          <w:sz w:val="22"/>
          <w:szCs w:val="22"/>
        </w:rPr>
        <w:t xml:space="preserve">. </w:t>
      </w:r>
      <w:r>
        <w:rPr>
          <w:i/>
          <w:iCs/>
          <w:color w:val="000000"/>
          <w:sz w:val="22"/>
          <w:szCs w:val="22"/>
        </w:rPr>
        <w:t xml:space="preserve">Int J </w:t>
      </w:r>
      <w:proofErr w:type="spellStart"/>
      <w:r>
        <w:rPr>
          <w:i/>
          <w:iCs/>
          <w:color w:val="000000"/>
          <w:sz w:val="22"/>
          <w:szCs w:val="22"/>
        </w:rPr>
        <w:t>Nurs</w:t>
      </w:r>
      <w:proofErr w:type="spellEnd"/>
      <w:r>
        <w:rPr>
          <w:i/>
          <w:iCs/>
          <w:color w:val="000000"/>
          <w:sz w:val="22"/>
          <w:szCs w:val="22"/>
        </w:rPr>
        <w:t xml:space="preserve"> Stud. </w:t>
      </w:r>
      <w:proofErr w:type="gramStart"/>
      <w:r>
        <w:rPr>
          <w:color w:val="000000"/>
          <w:sz w:val="22"/>
          <w:szCs w:val="22"/>
        </w:rPr>
        <w:t>2020;108:103605</w:t>
      </w:r>
      <w:proofErr w:type="gramEnd"/>
      <w:r>
        <w:rPr>
          <w:color w:val="000000"/>
          <w:sz w:val="22"/>
          <w:szCs w:val="22"/>
        </w:rPr>
        <w:t>. </w:t>
      </w:r>
    </w:p>
    <w:p w14:paraId="3441A896" w14:textId="77777777" w:rsidR="00855E1B" w:rsidRDefault="00855E1B" w:rsidP="00855E1B">
      <w:pPr>
        <w:pStyle w:val="NormalWeb"/>
        <w:numPr>
          <w:ilvl w:val="0"/>
          <w:numId w:val="5"/>
        </w:numPr>
        <w:spacing w:before="0" w:beforeAutospacing="0" w:after="0" w:afterAutospacing="0"/>
        <w:textAlignment w:val="baseline"/>
        <w:rPr>
          <w:color w:val="000000"/>
          <w:sz w:val="22"/>
          <w:szCs w:val="22"/>
        </w:rPr>
      </w:pPr>
      <w:r>
        <w:rPr>
          <w:color w:val="000000"/>
          <w:sz w:val="22"/>
          <w:szCs w:val="22"/>
        </w:rPr>
        <w:t xml:space="preserve">Spurlock A. et al. Blenderized food tube feeding in patients with head and neck cancer. </w:t>
      </w:r>
      <w:proofErr w:type="spellStart"/>
      <w:r>
        <w:rPr>
          <w:i/>
          <w:iCs/>
          <w:color w:val="000000"/>
          <w:sz w:val="22"/>
          <w:szCs w:val="22"/>
        </w:rPr>
        <w:t>Nutr</w:t>
      </w:r>
      <w:proofErr w:type="spellEnd"/>
      <w:r>
        <w:rPr>
          <w:i/>
          <w:iCs/>
          <w:color w:val="000000"/>
          <w:sz w:val="22"/>
          <w:szCs w:val="22"/>
        </w:rPr>
        <w:t xml:space="preserve"> Clin </w:t>
      </w:r>
      <w:proofErr w:type="spellStart"/>
      <w:r>
        <w:rPr>
          <w:i/>
          <w:iCs/>
          <w:color w:val="000000"/>
          <w:sz w:val="22"/>
          <w:szCs w:val="22"/>
        </w:rPr>
        <w:t>Pra</w:t>
      </w:r>
      <w:r>
        <w:rPr>
          <w:color w:val="000000"/>
          <w:sz w:val="22"/>
          <w:szCs w:val="22"/>
        </w:rPr>
        <w:t>c</w:t>
      </w:r>
      <w:proofErr w:type="spellEnd"/>
      <w:r>
        <w:rPr>
          <w:color w:val="000000"/>
          <w:sz w:val="22"/>
          <w:szCs w:val="22"/>
        </w:rPr>
        <w:t>. 2022;37(3):615-624. </w:t>
      </w:r>
    </w:p>
    <w:p w14:paraId="690FD1CF" w14:textId="31A8D009" w:rsidR="009E69E0" w:rsidRPr="00855E1B" w:rsidRDefault="00855E1B" w:rsidP="00855E1B">
      <w:pPr>
        <w:pStyle w:val="NormalWeb"/>
        <w:numPr>
          <w:ilvl w:val="0"/>
          <w:numId w:val="5"/>
        </w:numPr>
        <w:spacing w:before="0" w:beforeAutospacing="0" w:after="0" w:afterAutospacing="0"/>
        <w:textAlignment w:val="baseline"/>
        <w:rPr>
          <w:color w:val="000000"/>
          <w:sz w:val="22"/>
          <w:szCs w:val="22"/>
        </w:rPr>
      </w:pPr>
      <w:proofErr w:type="spellStart"/>
      <w:r w:rsidRPr="00855E1B">
        <w:rPr>
          <w:color w:val="000000"/>
          <w:sz w:val="22"/>
          <w:szCs w:val="22"/>
        </w:rPr>
        <w:t>Zong</w:t>
      </w:r>
      <w:proofErr w:type="spellEnd"/>
      <w:r w:rsidRPr="00855E1B">
        <w:rPr>
          <w:color w:val="000000"/>
          <w:sz w:val="22"/>
          <w:szCs w:val="22"/>
        </w:rPr>
        <w:t xml:space="preserve"> W. et al. Blenderized enteral nutrition in pediatric short gut syndrome: Tolerance and clinical outcomes. </w:t>
      </w:r>
      <w:proofErr w:type="spellStart"/>
      <w:r w:rsidRPr="00855E1B">
        <w:rPr>
          <w:i/>
          <w:iCs/>
          <w:color w:val="000000"/>
          <w:sz w:val="22"/>
          <w:szCs w:val="22"/>
        </w:rPr>
        <w:t>Nutr</w:t>
      </w:r>
      <w:proofErr w:type="spellEnd"/>
      <w:r w:rsidRPr="00855E1B">
        <w:rPr>
          <w:i/>
          <w:iCs/>
          <w:color w:val="000000"/>
          <w:sz w:val="22"/>
          <w:szCs w:val="22"/>
        </w:rPr>
        <w:t xml:space="preserve"> Clin </w:t>
      </w:r>
      <w:proofErr w:type="spellStart"/>
      <w:r w:rsidRPr="00855E1B">
        <w:rPr>
          <w:i/>
          <w:iCs/>
          <w:color w:val="000000"/>
          <w:sz w:val="22"/>
          <w:szCs w:val="22"/>
        </w:rPr>
        <w:t>Pra</w:t>
      </w:r>
      <w:r w:rsidRPr="00855E1B">
        <w:rPr>
          <w:color w:val="000000"/>
          <w:sz w:val="22"/>
          <w:szCs w:val="22"/>
        </w:rPr>
        <w:t>c</w:t>
      </w:r>
      <w:proofErr w:type="spellEnd"/>
      <w:r w:rsidRPr="00855E1B">
        <w:rPr>
          <w:color w:val="000000"/>
          <w:sz w:val="22"/>
          <w:szCs w:val="22"/>
        </w:rPr>
        <w:t>. 2022;37(4):913-920.</w:t>
      </w:r>
    </w:p>
    <w:bookmarkEnd w:id="0"/>
    <w:p w14:paraId="5EED0DF9" w14:textId="1EF0D050" w:rsidR="009E69E0" w:rsidRPr="005550C7" w:rsidRDefault="009E69E0" w:rsidP="009E69E0">
      <w:pPr>
        <w:shd w:val="clear" w:color="auto" w:fill="FFFFFF"/>
        <w:jc w:val="both"/>
      </w:pPr>
    </w:p>
    <w:p w14:paraId="77C56EA7" w14:textId="77777777" w:rsidR="009E69E0" w:rsidRDefault="009E69E0"/>
    <w:sectPr w:rsidR="009E69E0" w:rsidSect="00110F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D700" w14:textId="77777777" w:rsidR="00F02236" w:rsidRDefault="00F02236" w:rsidP="00F112AB">
      <w:r>
        <w:separator/>
      </w:r>
    </w:p>
  </w:endnote>
  <w:endnote w:type="continuationSeparator" w:id="0">
    <w:p w14:paraId="011D7BF3" w14:textId="77777777" w:rsidR="00F02236" w:rsidRDefault="00F02236" w:rsidP="00F1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2478" w14:textId="77777777" w:rsidR="00F112AB" w:rsidRDefault="00F11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B46B" w14:textId="77777777" w:rsidR="00F112AB" w:rsidRDefault="00F11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CD02" w14:textId="77777777" w:rsidR="00F112AB" w:rsidRDefault="00F11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5677" w14:textId="77777777" w:rsidR="00F02236" w:rsidRDefault="00F02236" w:rsidP="00F112AB">
      <w:r>
        <w:separator/>
      </w:r>
    </w:p>
  </w:footnote>
  <w:footnote w:type="continuationSeparator" w:id="0">
    <w:p w14:paraId="3044E9D4" w14:textId="77777777" w:rsidR="00F02236" w:rsidRDefault="00F02236" w:rsidP="00F11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1145" w14:textId="77777777" w:rsidR="00F112AB" w:rsidRDefault="00F11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BA0E" w14:textId="3F9B5C3E" w:rsidR="00F112AB" w:rsidRPr="00F112AB" w:rsidRDefault="00F112AB" w:rsidP="00F112AB">
    <w:pPr>
      <w:pStyle w:val="Header"/>
      <w:jc w:val="center"/>
      <w:rPr>
        <w:color w:val="C00000"/>
      </w:rPr>
    </w:pPr>
    <w:r w:rsidRPr="00F112AB">
      <w:rPr>
        <w:color w:val="C00000"/>
      </w:rPr>
      <w:t>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D786" w14:textId="77777777" w:rsidR="00F112AB" w:rsidRDefault="00F11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3680"/>
    <w:multiLevelType w:val="multilevel"/>
    <w:tmpl w:val="2182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7436E"/>
    <w:multiLevelType w:val="multilevel"/>
    <w:tmpl w:val="29F61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E3B36"/>
    <w:multiLevelType w:val="hybridMultilevel"/>
    <w:tmpl w:val="F9909D74"/>
    <w:lvl w:ilvl="0" w:tplc="C646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A5E92"/>
    <w:multiLevelType w:val="hybridMultilevel"/>
    <w:tmpl w:val="93F0E746"/>
    <w:lvl w:ilvl="0" w:tplc="03041CA6">
      <w:start w:val="1"/>
      <w:numFmt w:val="bullet"/>
      <w:lvlText w:val="–"/>
      <w:lvlJc w:val="left"/>
      <w:pPr>
        <w:tabs>
          <w:tab w:val="num" w:pos="720"/>
        </w:tabs>
        <w:ind w:left="720" w:hanging="360"/>
      </w:pPr>
      <w:rPr>
        <w:rFonts w:ascii="Arial" w:hAnsi="Arial" w:hint="default"/>
      </w:rPr>
    </w:lvl>
    <w:lvl w:ilvl="1" w:tplc="73D8B852">
      <w:start w:val="1"/>
      <w:numFmt w:val="bullet"/>
      <w:lvlText w:val="–"/>
      <w:lvlJc w:val="left"/>
      <w:pPr>
        <w:tabs>
          <w:tab w:val="num" w:pos="1440"/>
        </w:tabs>
        <w:ind w:left="1440" w:hanging="360"/>
      </w:pPr>
      <w:rPr>
        <w:rFonts w:ascii="Arial" w:hAnsi="Arial" w:hint="default"/>
      </w:rPr>
    </w:lvl>
    <w:lvl w:ilvl="2" w:tplc="D278E736" w:tentative="1">
      <w:start w:val="1"/>
      <w:numFmt w:val="bullet"/>
      <w:lvlText w:val="–"/>
      <w:lvlJc w:val="left"/>
      <w:pPr>
        <w:tabs>
          <w:tab w:val="num" w:pos="2160"/>
        </w:tabs>
        <w:ind w:left="2160" w:hanging="360"/>
      </w:pPr>
      <w:rPr>
        <w:rFonts w:ascii="Arial" w:hAnsi="Arial" w:hint="default"/>
      </w:rPr>
    </w:lvl>
    <w:lvl w:ilvl="3" w:tplc="BB565720" w:tentative="1">
      <w:start w:val="1"/>
      <w:numFmt w:val="bullet"/>
      <w:lvlText w:val="–"/>
      <w:lvlJc w:val="left"/>
      <w:pPr>
        <w:tabs>
          <w:tab w:val="num" w:pos="2880"/>
        </w:tabs>
        <w:ind w:left="2880" w:hanging="360"/>
      </w:pPr>
      <w:rPr>
        <w:rFonts w:ascii="Arial" w:hAnsi="Arial" w:hint="default"/>
      </w:rPr>
    </w:lvl>
    <w:lvl w:ilvl="4" w:tplc="ED4E8E62" w:tentative="1">
      <w:start w:val="1"/>
      <w:numFmt w:val="bullet"/>
      <w:lvlText w:val="–"/>
      <w:lvlJc w:val="left"/>
      <w:pPr>
        <w:tabs>
          <w:tab w:val="num" w:pos="3600"/>
        </w:tabs>
        <w:ind w:left="3600" w:hanging="360"/>
      </w:pPr>
      <w:rPr>
        <w:rFonts w:ascii="Arial" w:hAnsi="Arial" w:hint="default"/>
      </w:rPr>
    </w:lvl>
    <w:lvl w:ilvl="5" w:tplc="D09686F6" w:tentative="1">
      <w:start w:val="1"/>
      <w:numFmt w:val="bullet"/>
      <w:lvlText w:val="–"/>
      <w:lvlJc w:val="left"/>
      <w:pPr>
        <w:tabs>
          <w:tab w:val="num" w:pos="4320"/>
        </w:tabs>
        <w:ind w:left="4320" w:hanging="360"/>
      </w:pPr>
      <w:rPr>
        <w:rFonts w:ascii="Arial" w:hAnsi="Arial" w:hint="default"/>
      </w:rPr>
    </w:lvl>
    <w:lvl w:ilvl="6" w:tplc="28525EE8" w:tentative="1">
      <w:start w:val="1"/>
      <w:numFmt w:val="bullet"/>
      <w:lvlText w:val="–"/>
      <w:lvlJc w:val="left"/>
      <w:pPr>
        <w:tabs>
          <w:tab w:val="num" w:pos="5040"/>
        </w:tabs>
        <w:ind w:left="5040" w:hanging="360"/>
      </w:pPr>
      <w:rPr>
        <w:rFonts w:ascii="Arial" w:hAnsi="Arial" w:hint="default"/>
      </w:rPr>
    </w:lvl>
    <w:lvl w:ilvl="7" w:tplc="6780F61E" w:tentative="1">
      <w:start w:val="1"/>
      <w:numFmt w:val="bullet"/>
      <w:lvlText w:val="–"/>
      <w:lvlJc w:val="left"/>
      <w:pPr>
        <w:tabs>
          <w:tab w:val="num" w:pos="5760"/>
        </w:tabs>
        <w:ind w:left="5760" w:hanging="360"/>
      </w:pPr>
      <w:rPr>
        <w:rFonts w:ascii="Arial" w:hAnsi="Arial" w:hint="default"/>
      </w:rPr>
    </w:lvl>
    <w:lvl w:ilvl="8" w:tplc="9A18FD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0723B4"/>
    <w:multiLevelType w:val="hybridMultilevel"/>
    <w:tmpl w:val="BEE4D508"/>
    <w:lvl w:ilvl="0" w:tplc="38661E50">
      <w:start w:val="1"/>
      <w:numFmt w:val="bullet"/>
      <w:lvlText w:val="–"/>
      <w:lvlJc w:val="left"/>
      <w:pPr>
        <w:tabs>
          <w:tab w:val="num" w:pos="720"/>
        </w:tabs>
        <w:ind w:left="720" w:hanging="360"/>
      </w:pPr>
      <w:rPr>
        <w:rFonts w:ascii="Arial" w:hAnsi="Arial" w:hint="default"/>
      </w:rPr>
    </w:lvl>
    <w:lvl w:ilvl="1" w:tplc="45240CB4">
      <w:start w:val="1"/>
      <w:numFmt w:val="bullet"/>
      <w:lvlText w:val="–"/>
      <w:lvlJc w:val="left"/>
      <w:pPr>
        <w:tabs>
          <w:tab w:val="num" w:pos="1440"/>
        </w:tabs>
        <w:ind w:left="1440" w:hanging="360"/>
      </w:pPr>
      <w:rPr>
        <w:rFonts w:ascii="Arial" w:hAnsi="Arial" w:hint="default"/>
      </w:rPr>
    </w:lvl>
    <w:lvl w:ilvl="2" w:tplc="AD28553C" w:tentative="1">
      <w:start w:val="1"/>
      <w:numFmt w:val="bullet"/>
      <w:lvlText w:val="–"/>
      <w:lvlJc w:val="left"/>
      <w:pPr>
        <w:tabs>
          <w:tab w:val="num" w:pos="2160"/>
        </w:tabs>
        <w:ind w:left="2160" w:hanging="360"/>
      </w:pPr>
      <w:rPr>
        <w:rFonts w:ascii="Arial" w:hAnsi="Arial" w:hint="default"/>
      </w:rPr>
    </w:lvl>
    <w:lvl w:ilvl="3" w:tplc="6678686A" w:tentative="1">
      <w:start w:val="1"/>
      <w:numFmt w:val="bullet"/>
      <w:lvlText w:val="–"/>
      <w:lvlJc w:val="left"/>
      <w:pPr>
        <w:tabs>
          <w:tab w:val="num" w:pos="2880"/>
        </w:tabs>
        <w:ind w:left="2880" w:hanging="360"/>
      </w:pPr>
      <w:rPr>
        <w:rFonts w:ascii="Arial" w:hAnsi="Arial" w:hint="default"/>
      </w:rPr>
    </w:lvl>
    <w:lvl w:ilvl="4" w:tplc="16AC34D2" w:tentative="1">
      <w:start w:val="1"/>
      <w:numFmt w:val="bullet"/>
      <w:lvlText w:val="–"/>
      <w:lvlJc w:val="left"/>
      <w:pPr>
        <w:tabs>
          <w:tab w:val="num" w:pos="3600"/>
        </w:tabs>
        <w:ind w:left="3600" w:hanging="360"/>
      </w:pPr>
      <w:rPr>
        <w:rFonts w:ascii="Arial" w:hAnsi="Arial" w:hint="default"/>
      </w:rPr>
    </w:lvl>
    <w:lvl w:ilvl="5" w:tplc="A8A694C6" w:tentative="1">
      <w:start w:val="1"/>
      <w:numFmt w:val="bullet"/>
      <w:lvlText w:val="–"/>
      <w:lvlJc w:val="left"/>
      <w:pPr>
        <w:tabs>
          <w:tab w:val="num" w:pos="4320"/>
        </w:tabs>
        <w:ind w:left="4320" w:hanging="360"/>
      </w:pPr>
      <w:rPr>
        <w:rFonts w:ascii="Arial" w:hAnsi="Arial" w:hint="default"/>
      </w:rPr>
    </w:lvl>
    <w:lvl w:ilvl="6" w:tplc="033201E4" w:tentative="1">
      <w:start w:val="1"/>
      <w:numFmt w:val="bullet"/>
      <w:lvlText w:val="–"/>
      <w:lvlJc w:val="left"/>
      <w:pPr>
        <w:tabs>
          <w:tab w:val="num" w:pos="5040"/>
        </w:tabs>
        <w:ind w:left="5040" w:hanging="360"/>
      </w:pPr>
      <w:rPr>
        <w:rFonts w:ascii="Arial" w:hAnsi="Arial" w:hint="default"/>
      </w:rPr>
    </w:lvl>
    <w:lvl w:ilvl="7" w:tplc="D23E3D70" w:tentative="1">
      <w:start w:val="1"/>
      <w:numFmt w:val="bullet"/>
      <w:lvlText w:val="–"/>
      <w:lvlJc w:val="left"/>
      <w:pPr>
        <w:tabs>
          <w:tab w:val="num" w:pos="5760"/>
        </w:tabs>
        <w:ind w:left="5760" w:hanging="360"/>
      </w:pPr>
      <w:rPr>
        <w:rFonts w:ascii="Arial" w:hAnsi="Arial" w:hint="default"/>
      </w:rPr>
    </w:lvl>
    <w:lvl w:ilvl="8" w:tplc="56C07760" w:tentative="1">
      <w:start w:val="1"/>
      <w:numFmt w:val="bullet"/>
      <w:lvlText w:val="–"/>
      <w:lvlJc w:val="left"/>
      <w:pPr>
        <w:tabs>
          <w:tab w:val="num" w:pos="6480"/>
        </w:tabs>
        <w:ind w:left="6480" w:hanging="360"/>
      </w:pPr>
      <w:rPr>
        <w:rFonts w:ascii="Arial" w:hAnsi="Arial" w:hint="default"/>
      </w:rPr>
    </w:lvl>
  </w:abstractNum>
  <w:num w:numId="1" w16cid:durableId="1752114582">
    <w:abstractNumId w:val="0"/>
  </w:num>
  <w:num w:numId="2" w16cid:durableId="1629698148">
    <w:abstractNumId w:val="4"/>
  </w:num>
  <w:num w:numId="3" w16cid:durableId="364791552">
    <w:abstractNumId w:val="3"/>
  </w:num>
  <w:num w:numId="4" w16cid:durableId="176190894">
    <w:abstractNumId w:val="2"/>
  </w:num>
  <w:num w:numId="5" w16cid:durableId="10049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5A"/>
    <w:rsid w:val="0003273C"/>
    <w:rsid w:val="00041A72"/>
    <w:rsid w:val="000B2E75"/>
    <w:rsid w:val="000B5E3A"/>
    <w:rsid w:val="000C2E0E"/>
    <w:rsid w:val="000D331C"/>
    <w:rsid w:val="00110F8A"/>
    <w:rsid w:val="001610B9"/>
    <w:rsid w:val="00177D54"/>
    <w:rsid w:val="0018470F"/>
    <w:rsid w:val="00186C9B"/>
    <w:rsid w:val="002630C1"/>
    <w:rsid w:val="00287405"/>
    <w:rsid w:val="002C367D"/>
    <w:rsid w:val="00353B0B"/>
    <w:rsid w:val="0039536C"/>
    <w:rsid w:val="003E5130"/>
    <w:rsid w:val="003F3A7F"/>
    <w:rsid w:val="00403479"/>
    <w:rsid w:val="00431BA3"/>
    <w:rsid w:val="004F5C5F"/>
    <w:rsid w:val="0053195F"/>
    <w:rsid w:val="0054607E"/>
    <w:rsid w:val="005F77CE"/>
    <w:rsid w:val="00600C08"/>
    <w:rsid w:val="00602EE2"/>
    <w:rsid w:val="00684DA4"/>
    <w:rsid w:val="006B0017"/>
    <w:rsid w:val="006C6001"/>
    <w:rsid w:val="00706CB8"/>
    <w:rsid w:val="00740CCF"/>
    <w:rsid w:val="00751E7D"/>
    <w:rsid w:val="007B5456"/>
    <w:rsid w:val="00855E1B"/>
    <w:rsid w:val="00930BBE"/>
    <w:rsid w:val="009435F4"/>
    <w:rsid w:val="00964599"/>
    <w:rsid w:val="00981AE8"/>
    <w:rsid w:val="00984828"/>
    <w:rsid w:val="009A7350"/>
    <w:rsid w:val="009D0CFF"/>
    <w:rsid w:val="009E69E0"/>
    <w:rsid w:val="00A0552F"/>
    <w:rsid w:val="00A72A18"/>
    <w:rsid w:val="00B81953"/>
    <w:rsid w:val="00B9781E"/>
    <w:rsid w:val="00BA77B2"/>
    <w:rsid w:val="00BC193B"/>
    <w:rsid w:val="00C31BC6"/>
    <w:rsid w:val="00C41288"/>
    <w:rsid w:val="00C44C33"/>
    <w:rsid w:val="00C50C91"/>
    <w:rsid w:val="00CD1791"/>
    <w:rsid w:val="00D1413B"/>
    <w:rsid w:val="00D17EDE"/>
    <w:rsid w:val="00D440D9"/>
    <w:rsid w:val="00DC77D9"/>
    <w:rsid w:val="00DD062A"/>
    <w:rsid w:val="00DE44E6"/>
    <w:rsid w:val="00DF17DD"/>
    <w:rsid w:val="00E62BBB"/>
    <w:rsid w:val="00E8616A"/>
    <w:rsid w:val="00F02236"/>
    <w:rsid w:val="00F112AB"/>
    <w:rsid w:val="00F329EE"/>
    <w:rsid w:val="00F6305A"/>
    <w:rsid w:val="00F730A3"/>
    <w:rsid w:val="00FE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B067C"/>
  <w15:docId w15:val="{BD2997BD-842E-6949-91A2-EE56E856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5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305A"/>
    <w:rPr>
      <w:sz w:val="16"/>
      <w:szCs w:val="16"/>
    </w:rPr>
  </w:style>
  <w:style w:type="paragraph" w:styleId="CommentText">
    <w:name w:val="annotation text"/>
    <w:basedOn w:val="Normal"/>
    <w:link w:val="CommentTextChar"/>
    <w:uiPriority w:val="99"/>
    <w:unhideWhenUsed/>
    <w:rsid w:val="00F6305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6305A"/>
    <w:rPr>
      <w:sz w:val="20"/>
      <w:szCs w:val="20"/>
    </w:rPr>
  </w:style>
  <w:style w:type="paragraph" w:styleId="CommentSubject">
    <w:name w:val="annotation subject"/>
    <w:basedOn w:val="CommentText"/>
    <w:next w:val="CommentText"/>
    <w:link w:val="CommentSubjectChar"/>
    <w:uiPriority w:val="99"/>
    <w:semiHidden/>
    <w:unhideWhenUsed/>
    <w:rsid w:val="00F6305A"/>
    <w:rPr>
      <w:b/>
      <w:bCs/>
    </w:rPr>
  </w:style>
  <w:style w:type="character" w:customStyle="1" w:styleId="CommentSubjectChar">
    <w:name w:val="Comment Subject Char"/>
    <w:basedOn w:val="CommentTextChar"/>
    <w:link w:val="CommentSubject"/>
    <w:uiPriority w:val="99"/>
    <w:semiHidden/>
    <w:rsid w:val="00F6305A"/>
    <w:rPr>
      <w:b/>
      <w:bCs/>
      <w:sz w:val="20"/>
      <w:szCs w:val="20"/>
    </w:rPr>
  </w:style>
  <w:style w:type="paragraph" w:styleId="BalloonText">
    <w:name w:val="Balloon Text"/>
    <w:basedOn w:val="Normal"/>
    <w:link w:val="BalloonTextChar"/>
    <w:uiPriority w:val="99"/>
    <w:semiHidden/>
    <w:unhideWhenUsed/>
    <w:rsid w:val="00F6305A"/>
    <w:rPr>
      <w:rFonts w:eastAsiaTheme="minorHAnsi"/>
      <w:sz w:val="18"/>
      <w:szCs w:val="18"/>
    </w:rPr>
  </w:style>
  <w:style w:type="character" w:customStyle="1" w:styleId="BalloonTextChar">
    <w:name w:val="Balloon Text Char"/>
    <w:basedOn w:val="DefaultParagraphFont"/>
    <w:link w:val="BalloonText"/>
    <w:uiPriority w:val="99"/>
    <w:semiHidden/>
    <w:rsid w:val="00F6305A"/>
    <w:rPr>
      <w:rFonts w:ascii="Times New Roman" w:hAnsi="Times New Roman" w:cs="Times New Roman"/>
      <w:sz w:val="18"/>
      <w:szCs w:val="18"/>
    </w:rPr>
  </w:style>
  <w:style w:type="paragraph" w:styleId="BodyText">
    <w:name w:val="Body Text"/>
    <w:basedOn w:val="Normal"/>
    <w:link w:val="BodyTextChar"/>
    <w:uiPriority w:val="1"/>
    <w:qFormat/>
    <w:rsid w:val="000C2E0E"/>
    <w:pPr>
      <w:widowControl w:val="0"/>
      <w:ind w:left="107"/>
    </w:pPr>
    <w:rPr>
      <w:rFonts w:ascii="Calibri" w:eastAsia="Calibri" w:hAnsi="Calibri" w:cstheme="minorBidi"/>
      <w:sz w:val="20"/>
      <w:szCs w:val="20"/>
    </w:rPr>
  </w:style>
  <w:style w:type="character" w:customStyle="1" w:styleId="BodyTextChar">
    <w:name w:val="Body Text Char"/>
    <w:basedOn w:val="DefaultParagraphFont"/>
    <w:link w:val="BodyText"/>
    <w:uiPriority w:val="1"/>
    <w:rsid w:val="000C2E0E"/>
    <w:rPr>
      <w:rFonts w:ascii="Calibri" w:eastAsia="Calibri" w:hAnsi="Calibri"/>
      <w:sz w:val="20"/>
      <w:szCs w:val="20"/>
    </w:rPr>
  </w:style>
  <w:style w:type="paragraph" w:styleId="ListParagraph">
    <w:name w:val="List Paragraph"/>
    <w:basedOn w:val="Normal"/>
    <w:uiPriority w:val="34"/>
    <w:qFormat/>
    <w:rsid w:val="00A72A18"/>
    <w:pPr>
      <w:ind w:left="720"/>
      <w:contextualSpacing/>
    </w:pPr>
  </w:style>
  <w:style w:type="character" w:styleId="Emphasis">
    <w:name w:val="Emphasis"/>
    <w:basedOn w:val="DefaultParagraphFont"/>
    <w:uiPriority w:val="20"/>
    <w:qFormat/>
    <w:rsid w:val="009E69E0"/>
    <w:rPr>
      <w:i/>
      <w:iCs/>
    </w:rPr>
  </w:style>
  <w:style w:type="paragraph" w:styleId="Revision">
    <w:name w:val="Revision"/>
    <w:hidden/>
    <w:uiPriority w:val="99"/>
    <w:semiHidden/>
    <w:rsid w:val="00F112AB"/>
    <w:rPr>
      <w:rFonts w:ascii="Times New Roman" w:eastAsia="Times New Roman" w:hAnsi="Times New Roman" w:cs="Times New Roman"/>
    </w:rPr>
  </w:style>
  <w:style w:type="paragraph" w:styleId="Header">
    <w:name w:val="header"/>
    <w:basedOn w:val="Normal"/>
    <w:link w:val="HeaderChar"/>
    <w:uiPriority w:val="99"/>
    <w:unhideWhenUsed/>
    <w:rsid w:val="00F112AB"/>
    <w:pPr>
      <w:tabs>
        <w:tab w:val="center" w:pos="4680"/>
        <w:tab w:val="right" w:pos="9360"/>
      </w:tabs>
    </w:pPr>
  </w:style>
  <w:style w:type="character" w:customStyle="1" w:styleId="HeaderChar">
    <w:name w:val="Header Char"/>
    <w:basedOn w:val="DefaultParagraphFont"/>
    <w:link w:val="Header"/>
    <w:uiPriority w:val="99"/>
    <w:rsid w:val="00F112AB"/>
    <w:rPr>
      <w:rFonts w:ascii="Times New Roman" w:eastAsia="Times New Roman" w:hAnsi="Times New Roman" w:cs="Times New Roman"/>
    </w:rPr>
  </w:style>
  <w:style w:type="paragraph" w:styleId="Footer">
    <w:name w:val="footer"/>
    <w:basedOn w:val="Normal"/>
    <w:link w:val="FooterChar"/>
    <w:uiPriority w:val="99"/>
    <w:unhideWhenUsed/>
    <w:rsid w:val="00F112AB"/>
    <w:pPr>
      <w:tabs>
        <w:tab w:val="center" w:pos="4680"/>
        <w:tab w:val="right" w:pos="9360"/>
      </w:tabs>
    </w:pPr>
  </w:style>
  <w:style w:type="character" w:customStyle="1" w:styleId="FooterChar">
    <w:name w:val="Footer Char"/>
    <w:basedOn w:val="DefaultParagraphFont"/>
    <w:link w:val="Footer"/>
    <w:uiPriority w:val="99"/>
    <w:rsid w:val="00F112AB"/>
    <w:rPr>
      <w:rFonts w:ascii="Times New Roman" w:eastAsia="Times New Roman" w:hAnsi="Times New Roman" w:cs="Times New Roman"/>
    </w:rPr>
  </w:style>
  <w:style w:type="paragraph" w:styleId="NormalWeb">
    <w:name w:val="Normal (Web)"/>
    <w:basedOn w:val="Normal"/>
    <w:uiPriority w:val="99"/>
    <w:unhideWhenUsed/>
    <w:rsid w:val="00855E1B"/>
    <w:pPr>
      <w:spacing w:before="100" w:beforeAutospacing="1" w:after="100" w:afterAutospacing="1"/>
    </w:pPr>
  </w:style>
  <w:style w:type="paragraph" w:customStyle="1" w:styleId="pf0">
    <w:name w:val="pf0"/>
    <w:basedOn w:val="Normal"/>
    <w:rsid w:val="00A0552F"/>
    <w:pPr>
      <w:spacing w:before="100" w:beforeAutospacing="1" w:after="100" w:afterAutospacing="1"/>
    </w:pPr>
  </w:style>
  <w:style w:type="character" w:customStyle="1" w:styleId="cf01">
    <w:name w:val="cf01"/>
    <w:basedOn w:val="DefaultParagraphFont"/>
    <w:rsid w:val="00A0552F"/>
    <w:rPr>
      <w:rFonts w:ascii="Segoe UI" w:hAnsi="Segoe UI" w:cs="Segoe UI" w:hint="default"/>
      <w:sz w:val="18"/>
      <w:szCs w:val="18"/>
    </w:rPr>
  </w:style>
  <w:style w:type="character" w:customStyle="1" w:styleId="cf11">
    <w:name w:val="cf11"/>
    <w:basedOn w:val="DefaultParagraphFont"/>
    <w:rsid w:val="009A7350"/>
    <w:rPr>
      <w:rFonts w:ascii="Segoe UI" w:hAnsi="Segoe UI" w:cs="Segoe UI" w:hint="default"/>
      <w:color w:val="FF0000"/>
      <w:sz w:val="18"/>
      <w:szCs w:val="18"/>
      <w:shd w:val="clear" w:color="auto" w:fill="FFFFFF"/>
    </w:rPr>
  </w:style>
  <w:style w:type="character" w:customStyle="1" w:styleId="cf21">
    <w:name w:val="cf21"/>
    <w:basedOn w:val="DefaultParagraphFont"/>
    <w:rsid w:val="009A73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9018">
      <w:bodyDiv w:val="1"/>
      <w:marLeft w:val="0"/>
      <w:marRight w:val="0"/>
      <w:marTop w:val="0"/>
      <w:marBottom w:val="0"/>
      <w:divBdr>
        <w:top w:val="none" w:sz="0" w:space="0" w:color="auto"/>
        <w:left w:val="none" w:sz="0" w:space="0" w:color="auto"/>
        <w:bottom w:val="none" w:sz="0" w:space="0" w:color="auto"/>
        <w:right w:val="none" w:sz="0" w:space="0" w:color="auto"/>
      </w:divBdr>
      <w:divsChild>
        <w:div w:id="1524974630">
          <w:marLeft w:val="0"/>
          <w:marRight w:val="0"/>
          <w:marTop w:val="0"/>
          <w:marBottom w:val="0"/>
          <w:divBdr>
            <w:top w:val="none" w:sz="0" w:space="0" w:color="auto"/>
            <w:left w:val="none" w:sz="0" w:space="0" w:color="auto"/>
            <w:bottom w:val="none" w:sz="0" w:space="0" w:color="auto"/>
            <w:right w:val="none" w:sz="0" w:space="0" w:color="auto"/>
          </w:divBdr>
        </w:div>
        <w:div w:id="1076128502">
          <w:marLeft w:val="0"/>
          <w:marRight w:val="0"/>
          <w:marTop w:val="0"/>
          <w:marBottom w:val="0"/>
          <w:divBdr>
            <w:top w:val="none" w:sz="0" w:space="0" w:color="auto"/>
            <w:left w:val="none" w:sz="0" w:space="0" w:color="auto"/>
            <w:bottom w:val="none" w:sz="0" w:space="0" w:color="auto"/>
            <w:right w:val="none" w:sz="0" w:space="0" w:color="auto"/>
          </w:divBdr>
        </w:div>
      </w:divsChild>
    </w:div>
    <w:div w:id="176123027">
      <w:bodyDiv w:val="1"/>
      <w:marLeft w:val="0"/>
      <w:marRight w:val="0"/>
      <w:marTop w:val="0"/>
      <w:marBottom w:val="0"/>
      <w:divBdr>
        <w:top w:val="none" w:sz="0" w:space="0" w:color="auto"/>
        <w:left w:val="none" w:sz="0" w:space="0" w:color="auto"/>
        <w:bottom w:val="none" w:sz="0" w:space="0" w:color="auto"/>
        <w:right w:val="none" w:sz="0" w:space="0" w:color="auto"/>
      </w:divBdr>
    </w:div>
    <w:div w:id="258677876">
      <w:bodyDiv w:val="1"/>
      <w:marLeft w:val="0"/>
      <w:marRight w:val="0"/>
      <w:marTop w:val="0"/>
      <w:marBottom w:val="0"/>
      <w:divBdr>
        <w:top w:val="none" w:sz="0" w:space="0" w:color="auto"/>
        <w:left w:val="none" w:sz="0" w:space="0" w:color="auto"/>
        <w:bottom w:val="none" w:sz="0" w:space="0" w:color="auto"/>
        <w:right w:val="none" w:sz="0" w:space="0" w:color="auto"/>
      </w:divBdr>
      <w:divsChild>
        <w:div w:id="1132136669">
          <w:marLeft w:val="1166"/>
          <w:marRight w:val="0"/>
          <w:marTop w:val="96"/>
          <w:marBottom w:val="0"/>
          <w:divBdr>
            <w:top w:val="none" w:sz="0" w:space="0" w:color="auto"/>
            <w:left w:val="none" w:sz="0" w:space="0" w:color="auto"/>
            <w:bottom w:val="none" w:sz="0" w:space="0" w:color="auto"/>
            <w:right w:val="none" w:sz="0" w:space="0" w:color="auto"/>
          </w:divBdr>
        </w:div>
      </w:divsChild>
    </w:div>
    <w:div w:id="377631085">
      <w:bodyDiv w:val="1"/>
      <w:marLeft w:val="0"/>
      <w:marRight w:val="0"/>
      <w:marTop w:val="0"/>
      <w:marBottom w:val="0"/>
      <w:divBdr>
        <w:top w:val="none" w:sz="0" w:space="0" w:color="auto"/>
        <w:left w:val="none" w:sz="0" w:space="0" w:color="auto"/>
        <w:bottom w:val="none" w:sz="0" w:space="0" w:color="auto"/>
        <w:right w:val="none" w:sz="0" w:space="0" w:color="auto"/>
      </w:divBdr>
    </w:div>
    <w:div w:id="401875130">
      <w:bodyDiv w:val="1"/>
      <w:marLeft w:val="0"/>
      <w:marRight w:val="0"/>
      <w:marTop w:val="0"/>
      <w:marBottom w:val="0"/>
      <w:divBdr>
        <w:top w:val="none" w:sz="0" w:space="0" w:color="auto"/>
        <w:left w:val="none" w:sz="0" w:space="0" w:color="auto"/>
        <w:bottom w:val="none" w:sz="0" w:space="0" w:color="auto"/>
        <w:right w:val="none" w:sz="0" w:space="0" w:color="auto"/>
      </w:divBdr>
    </w:div>
    <w:div w:id="589119423">
      <w:bodyDiv w:val="1"/>
      <w:marLeft w:val="0"/>
      <w:marRight w:val="0"/>
      <w:marTop w:val="0"/>
      <w:marBottom w:val="0"/>
      <w:divBdr>
        <w:top w:val="none" w:sz="0" w:space="0" w:color="auto"/>
        <w:left w:val="none" w:sz="0" w:space="0" w:color="auto"/>
        <w:bottom w:val="none" w:sz="0" w:space="0" w:color="auto"/>
        <w:right w:val="none" w:sz="0" w:space="0" w:color="auto"/>
      </w:divBdr>
    </w:div>
    <w:div w:id="871066865">
      <w:bodyDiv w:val="1"/>
      <w:marLeft w:val="0"/>
      <w:marRight w:val="0"/>
      <w:marTop w:val="0"/>
      <w:marBottom w:val="0"/>
      <w:divBdr>
        <w:top w:val="none" w:sz="0" w:space="0" w:color="auto"/>
        <w:left w:val="none" w:sz="0" w:space="0" w:color="auto"/>
        <w:bottom w:val="none" w:sz="0" w:space="0" w:color="auto"/>
        <w:right w:val="none" w:sz="0" w:space="0" w:color="auto"/>
      </w:divBdr>
    </w:div>
    <w:div w:id="900290460">
      <w:bodyDiv w:val="1"/>
      <w:marLeft w:val="0"/>
      <w:marRight w:val="0"/>
      <w:marTop w:val="0"/>
      <w:marBottom w:val="0"/>
      <w:divBdr>
        <w:top w:val="none" w:sz="0" w:space="0" w:color="auto"/>
        <w:left w:val="none" w:sz="0" w:space="0" w:color="auto"/>
        <w:bottom w:val="none" w:sz="0" w:space="0" w:color="auto"/>
        <w:right w:val="none" w:sz="0" w:space="0" w:color="auto"/>
      </w:divBdr>
      <w:divsChild>
        <w:div w:id="622463900">
          <w:marLeft w:val="0"/>
          <w:marRight w:val="0"/>
          <w:marTop w:val="0"/>
          <w:marBottom w:val="0"/>
          <w:divBdr>
            <w:top w:val="none" w:sz="0" w:space="0" w:color="auto"/>
            <w:left w:val="none" w:sz="0" w:space="0" w:color="auto"/>
            <w:bottom w:val="none" w:sz="0" w:space="0" w:color="auto"/>
            <w:right w:val="none" w:sz="0" w:space="0" w:color="auto"/>
          </w:divBdr>
        </w:div>
        <w:div w:id="1985816660">
          <w:marLeft w:val="0"/>
          <w:marRight w:val="0"/>
          <w:marTop w:val="0"/>
          <w:marBottom w:val="0"/>
          <w:divBdr>
            <w:top w:val="none" w:sz="0" w:space="0" w:color="auto"/>
            <w:left w:val="none" w:sz="0" w:space="0" w:color="auto"/>
            <w:bottom w:val="none" w:sz="0" w:space="0" w:color="auto"/>
            <w:right w:val="none" w:sz="0" w:space="0" w:color="auto"/>
          </w:divBdr>
        </w:div>
        <w:div w:id="1105461507">
          <w:marLeft w:val="0"/>
          <w:marRight w:val="0"/>
          <w:marTop w:val="0"/>
          <w:marBottom w:val="0"/>
          <w:divBdr>
            <w:top w:val="none" w:sz="0" w:space="0" w:color="auto"/>
            <w:left w:val="none" w:sz="0" w:space="0" w:color="auto"/>
            <w:bottom w:val="none" w:sz="0" w:space="0" w:color="auto"/>
            <w:right w:val="none" w:sz="0" w:space="0" w:color="auto"/>
          </w:divBdr>
        </w:div>
        <w:div w:id="1257639552">
          <w:marLeft w:val="0"/>
          <w:marRight w:val="0"/>
          <w:marTop w:val="0"/>
          <w:marBottom w:val="0"/>
          <w:divBdr>
            <w:top w:val="none" w:sz="0" w:space="0" w:color="auto"/>
            <w:left w:val="none" w:sz="0" w:space="0" w:color="auto"/>
            <w:bottom w:val="none" w:sz="0" w:space="0" w:color="auto"/>
            <w:right w:val="none" w:sz="0" w:space="0" w:color="auto"/>
          </w:divBdr>
        </w:div>
        <w:div w:id="1454472082">
          <w:marLeft w:val="0"/>
          <w:marRight w:val="0"/>
          <w:marTop w:val="0"/>
          <w:marBottom w:val="0"/>
          <w:divBdr>
            <w:top w:val="none" w:sz="0" w:space="0" w:color="auto"/>
            <w:left w:val="none" w:sz="0" w:space="0" w:color="auto"/>
            <w:bottom w:val="none" w:sz="0" w:space="0" w:color="auto"/>
            <w:right w:val="none" w:sz="0" w:space="0" w:color="auto"/>
          </w:divBdr>
        </w:div>
      </w:divsChild>
    </w:div>
    <w:div w:id="917053952">
      <w:bodyDiv w:val="1"/>
      <w:marLeft w:val="0"/>
      <w:marRight w:val="0"/>
      <w:marTop w:val="0"/>
      <w:marBottom w:val="0"/>
      <w:divBdr>
        <w:top w:val="none" w:sz="0" w:space="0" w:color="auto"/>
        <w:left w:val="none" w:sz="0" w:space="0" w:color="auto"/>
        <w:bottom w:val="none" w:sz="0" w:space="0" w:color="auto"/>
        <w:right w:val="none" w:sz="0" w:space="0" w:color="auto"/>
      </w:divBdr>
    </w:div>
    <w:div w:id="1099983384">
      <w:bodyDiv w:val="1"/>
      <w:marLeft w:val="0"/>
      <w:marRight w:val="0"/>
      <w:marTop w:val="0"/>
      <w:marBottom w:val="0"/>
      <w:divBdr>
        <w:top w:val="none" w:sz="0" w:space="0" w:color="auto"/>
        <w:left w:val="none" w:sz="0" w:space="0" w:color="auto"/>
        <w:bottom w:val="none" w:sz="0" w:space="0" w:color="auto"/>
        <w:right w:val="none" w:sz="0" w:space="0" w:color="auto"/>
      </w:divBdr>
    </w:div>
    <w:div w:id="1181428663">
      <w:bodyDiv w:val="1"/>
      <w:marLeft w:val="0"/>
      <w:marRight w:val="0"/>
      <w:marTop w:val="0"/>
      <w:marBottom w:val="0"/>
      <w:divBdr>
        <w:top w:val="none" w:sz="0" w:space="0" w:color="auto"/>
        <w:left w:val="none" w:sz="0" w:space="0" w:color="auto"/>
        <w:bottom w:val="none" w:sz="0" w:space="0" w:color="auto"/>
        <w:right w:val="none" w:sz="0" w:space="0" w:color="auto"/>
      </w:divBdr>
      <w:divsChild>
        <w:div w:id="142043068">
          <w:marLeft w:val="1166"/>
          <w:marRight w:val="0"/>
          <w:marTop w:val="91"/>
          <w:marBottom w:val="0"/>
          <w:divBdr>
            <w:top w:val="none" w:sz="0" w:space="0" w:color="auto"/>
            <w:left w:val="none" w:sz="0" w:space="0" w:color="auto"/>
            <w:bottom w:val="none" w:sz="0" w:space="0" w:color="auto"/>
            <w:right w:val="none" w:sz="0" w:space="0" w:color="auto"/>
          </w:divBdr>
        </w:div>
      </w:divsChild>
    </w:div>
    <w:div w:id="1382024861">
      <w:bodyDiv w:val="1"/>
      <w:marLeft w:val="0"/>
      <w:marRight w:val="0"/>
      <w:marTop w:val="0"/>
      <w:marBottom w:val="0"/>
      <w:divBdr>
        <w:top w:val="none" w:sz="0" w:space="0" w:color="auto"/>
        <w:left w:val="none" w:sz="0" w:space="0" w:color="auto"/>
        <w:bottom w:val="none" w:sz="0" w:space="0" w:color="auto"/>
        <w:right w:val="none" w:sz="0" w:space="0" w:color="auto"/>
      </w:divBdr>
    </w:div>
    <w:div w:id="1633365291">
      <w:bodyDiv w:val="1"/>
      <w:marLeft w:val="0"/>
      <w:marRight w:val="0"/>
      <w:marTop w:val="0"/>
      <w:marBottom w:val="0"/>
      <w:divBdr>
        <w:top w:val="none" w:sz="0" w:space="0" w:color="auto"/>
        <w:left w:val="none" w:sz="0" w:space="0" w:color="auto"/>
        <w:bottom w:val="none" w:sz="0" w:space="0" w:color="auto"/>
        <w:right w:val="none" w:sz="0" w:space="0" w:color="auto"/>
      </w:divBdr>
    </w:div>
    <w:div w:id="1647012107">
      <w:bodyDiv w:val="1"/>
      <w:marLeft w:val="0"/>
      <w:marRight w:val="0"/>
      <w:marTop w:val="0"/>
      <w:marBottom w:val="0"/>
      <w:divBdr>
        <w:top w:val="none" w:sz="0" w:space="0" w:color="auto"/>
        <w:left w:val="none" w:sz="0" w:space="0" w:color="auto"/>
        <w:bottom w:val="none" w:sz="0" w:space="0" w:color="auto"/>
        <w:right w:val="none" w:sz="0" w:space="0" w:color="auto"/>
      </w:divBdr>
    </w:div>
    <w:div w:id="1985502295">
      <w:bodyDiv w:val="1"/>
      <w:marLeft w:val="0"/>
      <w:marRight w:val="0"/>
      <w:marTop w:val="0"/>
      <w:marBottom w:val="0"/>
      <w:divBdr>
        <w:top w:val="none" w:sz="0" w:space="0" w:color="auto"/>
        <w:left w:val="none" w:sz="0" w:space="0" w:color="auto"/>
        <w:bottom w:val="none" w:sz="0" w:space="0" w:color="auto"/>
        <w:right w:val="none" w:sz="0" w:space="0" w:color="auto"/>
      </w:divBdr>
    </w:div>
    <w:div w:id="20360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Barnes</dc:creator>
  <cp:keywords/>
  <dc:description/>
  <cp:lastModifiedBy>Delaney Forst</cp:lastModifiedBy>
  <cp:revision>2</cp:revision>
  <cp:lastPrinted>2021-01-21T14:55:00Z</cp:lastPrinted>
  <dcterms:created xsi:type="dcterms:W3CDTF">2023-07-11T16:09:00Z</dcterms:created>
  <dcterms:modified xsi:type="dcterms:W3CDTF">2023-07-11T16:09:00Z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32c77ff92268eb579edc8d717092a9678714c7a81e18836928f8c7680e446907</vt:lpwstr>
  </property>
</Properties>
</file>